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先联系供应商，可以是别家，这家在校内推荐名单中，熟悉学校流程。</w:t>
      </w:r>
      <w:r>
        <w:rPr>
          <w:rFonts w:hint="eastAsia"/>
          <w:sz w:val="28"/>
          <w:szCs w:val="28"/>
        </w:rPr>
        <w:t>联系人：张海英；手机微信同号：13410200796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学校OA系统走采购流程—其他类立项采购申请。联系供应商提供三方询价表，OA 流程走采购结果确认。该文件生成PDF版本，放在知识产权系统中作为附件。在知识产权系统提案，联系供货商准备申请书，提交。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1AFF"/>
    <w:rsid w:val="2E625E1E"/>
    <w:rsid w:val="34C95619"/>
    <w:rsid w:val="578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✨niu✨～</cp:lastModifiedBy>
  <dcterms:modified xsi:type="dcterms:W3CDTF">2021-11-11T06:48:57Z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D653BCDA72954802B973AB4FB9704EC4</vt:lpwstr>
  </property>
</Properties>
</file>