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E7" w:rsidRPr="00FE28E7" w:rsidRDefault="00FE28E7" w:rsidP="00FE28E7">
      <w:pPr>
        <w:widowControl/>
        <w:shd w:val="clear" w:color="auto" w:fill="F8F8F8"/>
        <w:spacing w:after="225" w:line="675" w:lineRule="atLeast"/>
        <w:ind w:left="225" w:right="225"/>
        <w:jc w:val="center"/>
        <w:outlineLvl w:val="1"/>
        <w:rPr>
          <w:rFonts w:ascii="inherit" w:eastAsia="微软雅黑" w:hAnsi="inherit" w:cs="Arial" w:hint="eastAsia"/>
          <w:color w:val="1F6AD3"/>
          <w:kern w:val="36"/>
          <w:sz w:val="33"/>
          <w:szCs w:val="33"/>
          <w:lang w:val="en"/>
        </w:rPr>
      </w:pPr>
      <w:r w:rsidRPr="00FE28E7">
        <w:rPr>
          <w:rFonts w:ascii="inherit" w:eastAsia="微软雅黑" w:hAnsi="inherit" w:cs="Arial"/>
          <w:color w:val="1F6AD3"/>
          <w:kern w:val="36"/>
          <w:sz w:val="33"/>
          <w:szCs w:val="33"/>
          <w:lang w:val="en"/>
        </w:rPr>
        <w:t>深圳市财政委员会关于印发《深圳市教学科研类设备控制、允许进口产品政府采购清单》（</w:t>
      </w:r>
      <w:r w:rsidRPr="00FE28E7">
        <w:rPr>
          <w:rFonts w:ascii="inherit" w:eastAsia="微软雅黑" w:hAnsi="inherit" w:cs="Arial"/>
          <w:color w:val="1F6AD3"/>
          <w:kern w:val="36"/>
          <w:sz w:val="33"/>
          <w:szCs w:val="33"/>
          <w:lang w:val="en"/>
        </w:rPr>
        <w:t>2016</w:t>
      </w:r>
      <w:r w:rsidRPr="00FE28E7">
        <w:rPr>
          <w:rFonts w:ascii="inherit" w:eastAsia="微软雅黑" w:hAnsi="inherit" w:cs="Arial"/>
          <w:color w:val="1F6AD3"/>
          <w:kern w:val="36"/>
          <w:sz w:val="33"/>
          <w:szCs w:val="33"/>
          <w:lang w:val="en"/>
        </w:rPr>
        <w:t>年版）和《深圳市检验检测类设备控制、允许进口产品政府采购清单》（</w:t>
      </w:r>
      <w:r w:rsidRPr="00FE28E7">
        <w:rPr>
          <w:rFonts w:ascii="inherit" w:eastAsia="微软雅黑" w:hAnsi="inherit" w:cs="Arial"/>
          <w:color w:val="1F6AD3"/>
          <w:kern w:val="36"/>
          <w:sz w:val="33"/>
          <w:szCs w:val="33"/>
          <w:lang w:val="en"/>
        </w:rPr>
        <w:t>2016</w:t>
      </w:r>
      <w:r w:rsidRPr="00FE28E7">
        <w:rPr>
          <w:rFonts w:ascii="inherit" w:eastAsia="微软雅黑" w:hAnsi="inherit" w:cs="Arial"/>
          <w:color w:val="1F6AD3"/>
          <w:kern w:val="36"/>
          <w:sz w:val="33"/>
          <w:szCs w:val="33"/>
          <w:lang w:val="en"/>
        </w:rPr>
        <w:t>年版）的通知</w:t>
      </w:r>
    </w:p>
    <w:p w:rsidR="00FE28E7" w:rsidRPr="00FE28E7" w:rsidRDefault="00FE28E7" w:rsidP="00FE28E7">
      <w:pPr>
        <w:widowControl/>
        <w:shd w:val="clear" w:color="auto" w:fill="F8F8F8"/>
        <w:spacing w:before="150"/>
        <w:jc w:val="center"/>
        <w:outlineLvl w:val="6"/>
        <w:rPr>
          <w:rFonts w:ascii="inherit" w:eastAsia="微软雅黑" w:hAnsi="inherit" w:cs="Arial" w:hint="eastAsia"/>
          <w:color w:val="373737"/>
          <w:kern w:val="0"/>
          <w:sz w:val="24"/>
          <w:szCs w:val="24"/>
          <w:lang w:val="en"/>
        </w:rPr>
      </w:pPr>
      <w:r w:rsidRPr="00FE28E7">
        <w:rPr>
          <w:rFonts w:ascii="inherit" w:eastAsia="微软雅黑" w:hAnsi="inherit" w:cs="Arial"/>
          <w:color w:val="373737"/>
          <w:kern w:val="0"/>
          <w:sz w:val="24"/>
          <w:szCs w:val="24"/>
          <w:lang w:val="en"/>
        </w:rPr>
        <w:t>信息来源：深圳市财政委员会</w:t>
      </w:r>
      <w:r w:rsidRPr="00FE28E7">
        <w:rPr>
          <w:rFonts w:ascii="inherit" w:eastAsia="微软雅黑" w:hAnsi="inherit" w:cs="Arial"/>
          <w:color w:val="373737"/>
          <w:kern w:val="0"/>
          <w:sz w:val="24"/>
          <w:szCs w:val="24"/>
          <w:lang w:val="en"/>
        </w:rPr>
        <w:t xml:space="preserve"> </w:t>
      </w:r>
      <w:r w:rsidRPr="00FE28E7">
        <w:rPr>
          <w:rFonts w:ascii="inherit" w:eastAsia="微软雅黑" w:hAnsi="inherit" w:cs="Arial"/>
          <w:color w:val="373737"/>
          <w:kern w:val="0"/>
          <w:sz w:val="24"/>
          <w:szCs w:val="24"/>
          <w:lang w:val="en"/>
        </w:rPr>
        <w:t>信息提供日期：</w:t>
      </w:r>
      <w:r w:rsidRPr="00FE28E7">
        <w:rPr>
          <w:rFonts w:ascii="inherit" w:eastAsia="微软雅黑" w:hAnsi="inherit" w:cs="Arial"/>
          <w:color w:val="373737"/>
          <w:kern w:val="0"/>
          <w:sz w:val="24"/>
          <w:szCs w:val="24"/>
          <w:lang w:val="en"/>
        </w:rPr>
        <w:t xml:space="preserve">2016-08-11 </w:t>
      </w:r>
      <w:r w:rsidRPr="00FE28E7">
        <w:rPr>
          <w:rFonts w:ascii="inherit" w:eastAsia="微软雅黑" w:hAnsi="inherit" w:cs="Arial"/>
          <w:color w:val="373737"/>
          <w:kern w:val="0"/>
          <w:sz w:val="24"/>
          <w:szCs w:val="24"/>
          <w:lang w:val="en"/>
        </w:rPr>
        <w:t>【字体：</w:t>
      </w:r>
      <w:r w:rsidRPr="00FE28E7">
        <w:rPr>
          <w:rFonts w:ascii="inherit" w:eastAsia="微软雅黑" w:hAnsi="inherit" w:cs="Arial" w:hint="eastAsia"/>
          <w:color w:val="373737"/>
          <w:kern w:val="0"/>
          <w:sz w:val="24"/>
          <w:szCs w:val="24"/>
          <w:lang w:val="en"/>
        </w:rPr>
        <w:fldChar w:fldCharType="begin"/>
      </w:r>
      <w:r w:rsidRPr="00FE28E7">
        <w:rPr>
          <w:rFonts w:ascii="inherit" w:eastAsia="微软雅黑" w:hAnsi="inherit" w:cs="Arial" w:hint="eastAsia"/>
          <w:color w:val="373737"/>
          <w:kern w:val="0"/>
          <w:sz w:val="24"/>
          <w:szCs w:val="24"/>
          <w:lang w:val="en"/>
        </w:rPr>
        <w:instrText xml:space="preserve"> HYPERLINK "javascript:void(0);" </w:instrText>
      </w:r>
      <w:r w:rsidRPr="00FE28E7">
        <w:rPr>
          <w:rFonts w:ascii="inherit" w:eastAsia="微软雅黑" w:hAnsi="inherit" w:cs="Arial" w:hint="eastAsia"/>
          <w:color w:val="373737"/>
          <w:kern w:val="0"/>
          <w:sz w:val="24"/>
          <w:szCs w:val="24"/>
          <w:lang w:val="en"/>
        </w:rPr>
        <w:fldChar w:fldCharType="separate"/>
      </w:r>
      <w:r w:rsidRPr="00FE28E7">
        <w:rPr>
          <w:rFonts w:ascii="inherit" w:eastAsia="微软雅黑" w:hAnsi="inherit" w:cs="Arial"/>
          <w:color w:val="686868"/>
          <w:kern w:val="0"/>
          <w:sz w:val="24"/>
          <w:szCs w:val="24"/>
          <w:lang w:val="en"/>
        </w:rPr>
        <w:t>大</w:t>
      </w:r>
      <w:r w:rsidRPr="00FE28E7">
        <w:rPr>
          <w:rFonts w:ascii="inherit" w:eastAsia="微软雅黑" w:hAnsi="inherit" w:cs="Arial" w:hint="eastAsia"/>
          <w:color w:val="373737"/>
          <w:kern w:val="0"/>
          <w:sz w:val="24"/>
          <w:szCs w:val="24"/>
          <w:lang w:val="en"/>
        </w:rPr>
        <w:fldChar w:fldCharType="end"/>
      </w:r>
      <w:hyperlink r:id="rId8" w:history="1">
        <w:r w:rsidRPr="00FE28E7">
          <w:rPr>
            <w:rFonts w:ascii="inherit" w:eastAsia="微软雅黑" w:hAnsi="inherit" w:cs="Arial"/>
            <w:color w:val="686868"/>
            <w:kern w:val="0"/>
            <w:sz w:val="24"/>
            <w:szCs w:val="24"/>
            <w:lang w:val="en"/>
          </w:rPr>
          <w:t>中</w:t>
        </w:r>
      </w:hyperlink>
      <w:hyperlink r:id="rId9" w:history="1">
        <w:r w:rsidRPr="00FE28E7">
          <w:rPr>
            <w:rFonts w:ascii="inherit" w:eastAsia="微软雅黑" w:hAnsi="inherit" w:cs="Arial"/>
            <w:color w:val="686868"/>
            <w:kern w:val="0"/>
            <w:sz w:val="24"/>
            <w:szCs w:val="24"/>
            <w:lang w:val="en"/>
          </w:rPr>
          <w:t>小</w:t>
        </w:r>
      </w:hyperlink>
      <w:r w:rsidRPr="00FE28E7">
        <w:rPr>
          <w:rFonts w:ascii="inherit" w:eastAsia="微软雅黑" w:hAnsi="inherit" w:cs="Arial"/>
          <w:color w:val="373737"/>
          <w:kern w:val="0"/>
          <w:sz w:val="24"/>
          <w:szCs w:val="24"/>
          <w:lang w:val="en"/>
        </w:rPr>
        <w:t xml:space="preserve"> </w:t>
      </w:r>
      <w:r w:rsidRPr="00FE28E7">
        <w:rPr>
          <w:rFonts w:ascii="inherit" w:eastAsia="微软雅黑" w:hAnsi="inherit" w:cs="Arial"/>
          <w:color w:val="373737"/>
          <w:kern w:val="0"/>
          <w:sz w:val="24"/>
          <w:szCs w:val="24"/>
          <w:lang w:val="en"/>
        </w:rPr>
        <w:t>】</w:t>
      </w:r>
      <w:r w:rsidRPr="00FE28E7">
        <w:rPr>
          <w:rFonts w:ascii="inherit" w:eastAsia="微软雅黑" w:hAnsi="inherit" w:cs="Arial"/>
          <w:color w:val="373737"/>
          <w:kern w:val="0"/>
          <w:sz w:val="24"/>
          <w:szCs w:val="24"/>
          <w:lang w:val="en"/>
        </w:rPr>
        <w:t xml:space="preserve"> </w:t>
      </w:r>
      <w:hyperlink r:id="rId10" w:tgtFrame="_blank" w:history="1">
        <w:r w:rsidRPr="00FE28E7">
          <w:rPr>
            <w:rFonts w:ascii="inherit" w:eastAsia="微软雅黑" w:hAnsi="inherit" w:cs="Arial"/>
            <w:color w:val="686868"/>
            <w:kern w:val="0"/>
            <w:sz w:val="24"/>
            <w:szCs w:val="24"/>
            <w:lang w:val="en"/>
          </w:rPr>
          <w:t>[</w:t>
        </w:r>
        <w:r w:rsidRPr="00FE28E7">
          <w:rPr>
            <w:rFonts w:ascii="inherit" w:eastAsia="微软雅黑" w:hAnsi="inherit" w:cs="Arial"/>
            <w:color w:val="686868"/>
            <w:kern w:val="0"/>
            <w:sz w:val="24"/>
            <w:szCs w:val="24"/>
            <w:lang w:val="en"/>
          </w:rPr>
          <w:t>内容纠错</w:t>
        </w:r>
        <w:r w:rsidRPr="00FE28E7">
          <w:rPr>
            <w:rFonts w:ascii="inherit" w:eastAsia="微软雅黑" w:hAnsi="inherit" w:cs="Arial"/>
            <w:color w:val="686868"/>
            <w:kern w:val="0"/>
            <w:sz w:val="24"/>
            <w:szCs w:val="24"/>
            <w:lang w:val="en"/>
          </w:rPr>
          <w:t>]</w:t>
        </w:r>
      </w:hyperlink>
      <w:r w:rsidRPr="00FE28E7">
        <w:rPr>
          <w:rFonts w:ascii="inherit" w:eastAsia="微软雅黑" w:hAnsi="inherit" w:cs="Arial"/>
          <w:color w:val="373737"/>
          <w:kern w:val="0"/>
          <w:sz w:val="24"/>
          <w:szCs w:val="24"/>
          <w:lang w:val="en"/>
        </w:rPr>
        <w:t xml:space="preserve"> 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市直各单位、市政府采购中心、各区（新区）财政部门、各社会采购代理机构：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为进一步推进落实政府采购法律法规要求，充分发挥政府采购政策引导功能，扶持我国创新型企业的发展，同时减少政府采购审批流程，提高效率，市</w:t>
      </w:r>
      <w:proofErr w:type="gramStart"/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财政委</w:t>
      </w:r>
      <w:proofErr w:type="gramEnd"/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制定了《深圳市教学科研类设备控制、允许进口产品政府采购清单》（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</w:rPr>
        <w:t>2016年版）和《深圳市检验检测类设备控制、允许进口产品政府采购清单》（2016年版），现予以印发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，请按如下意见贯彻执行。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一、各有关单位采购控制类进口产品清单内产品时，应主动申报国内产品，直接进入政府采购平台采购；如特殊情况需采购进口产品，需按照原有进口产品法规程序提出申请，并如实填写技术参数需求表，然后由市</w:t>
      </w:r>
      <w:proofErr w:type="gramStart"/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财政委</w:t>
      </w:r>
      <w:proofErr w:type="gramEnd"/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组织专家论证并进行审批。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二、各有关单位采购允许类进口产品清单内产品时，视同已取得进口产品审批表，不需要再进行审批程序，直接进入政府采购平台采购，但集中采购机构和社会采购代理机构不得拒绝国内产品参与竞争，不得在采购文件及评审活动中对国内产品实行歧视性待遇，不得对不同来源或不同品牌的进口产品实行差别待遇。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三、各有关单位采购未纳入上述产品清单的进口产品时，相关审批按照原有法规程序进行。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lastRenderedPageBreak/>
        <w:t xml:space="preserve">　　四、各有关单位应根据其业务需求情况如实申报进口产品，不得超标准采购。属于各采购单位自行采购范围的，应当根据各自需求情况严格把关。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五、上述产品清单自本通知印发之日起执行，产品清单更新后则根据实际情况进行调整。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六、各区（新区）财政部门可参照本通知执行。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特此通知。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</w:rPr>
        <w:t>    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附件：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</w:rPr>
        <w:t>1.深圳市教学科研类设备控制、允许进口产品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            政府采购清单（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</w:rPr>
        <w:t>2016年版）   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</w:rPr>
        <w:t>          2.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深圳市检验检测类设备控制、允许进口产品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lef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            政府采购清单（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</w:rPr>
        <w:t>2016年版）</w:t>
      </w: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> </w:t>
      </w: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righ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深圳市财政委员会 </w:t>
      </w:r>
    </w:p>
    <w:p w:rsidR="00FE28E7" w:rsidRDefault="00FE28E7" w:rsidP="00FE28E7">
      <w:pPr>
        <w:widowControl/>
        <w:shd w:val="clear" w:color="auto" w:fill="FFFFFF"/>
        <w:spacing w:after="150" w:line="570" w:lineRule="atLeast"/>
        <w:jc w:val="righ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  <w:r w:rsidRPr="00FE28E7">
        <w:rPr>
          <w:rFonts w:ascii="微软雅黑" w:eastAsia="微软雅黑" w:hAnsi="微软雅黑" w:cs="Arial" w:hint="eastAsia"/>
          <w:color w:val="040404"/>
          <w:kern w:val="0"/>
          <w:szCs w:val="21"/>
          <w:lang w:val="en"/>
        </w:rPr>
        <w:t xml:space="preserve">　　2016年8月11日 </w:t>
      </w:r>
    </w:p>
    <w:p w:rsidR="00FE28E7" w:rsidRDefault="00FE28E7" w:rsidP="00FE28E7">
      <w:pPr>
        <w:widowControl/>
        <w:shd w:val="clear" w:color="auto" w:fill="FFFFFF"/>
        <w:spacing w:after="150" w:line="570" w:lineRule="atLeast"/>
        <w:jc w:val="righ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</w:p>
    <w:p w:rsidR="00FE28E7" w:rsidRDefault="00FE28E7" w:rsidP="00FE28E7">
      <w:pPr>
        <w:widowControl/>
        <w:shd w:val="clear" w:color="auto" w:fill="FFFFFF"/>
        <w:spacing w:after="150" w:line="570" w:lineRule="atLeast"/>
        <w:jc w:val="righ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</w:p>
    <w:p w:rsidR="00FE28E7" w:rsidRDefault="00FE28E7" w:rsidP="00FE28E7">
      <w:pPr>
        <w:widowControl/>
        <w:shd w:val="clear" w:color="auto" w:fill="FFFFFF"/>
        <w:spacing w:after="150" w:line="570" w:lineRule="atLeast"/>
        <w:jc w:val="righ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</w:p>
    <w:p w:rsidR="00FE28E7" w:rsidRDefault="00FE28E7" w:rsidP="00FE28E7">
      <w:pPr>
        <w:widowControl/>
        <w:shd w:val="clear" w:color="auto" w:fill="FFFFFF"/>
        <w:spacing w:after="150" w:line="570" w:lineRule="atLeast"/>
        <w:jc w:val="righ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</w:p>
    <w:p w:rsidR="00FE28E7" w:rsidRDefault="00FE28E7" w:rsidP="00FE28E7">
      <w:pPr>
        <w:widowControl/>
        <w:shd w:val="clear" w:color="auto" w:fill="FFFFFF"/>
        <w:spacing w:after="150" w:line="570" w:lineRule="atLeast"/>
        <w:jc w:val="righ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</w:p>
    <w:p w:rsidR="00FE28E7" w:rsidRDefault="00FE28E7" w:rsidP="00FE28E7">
      <w:pPr>
        <w:widowControl/>
        <w:shd w:val="clear" w:color="auto" w:fill="FFFFFF"/>
        <w:spacing w:after="150" w:line="570" w:lineRule="atLeast"/>
        <w:jc w:val="right"/>
        <w:rPr>
          <w:rFonts w:ascii="微软雅黑" w:eastAsia="微软雅黑" w:hAnsi="微软雅黑" w:cs="Arial"/>
          <w:color w:val="040404"/>
          <w:kern w:val="0"/>
          <w:szCs w:val="21"/>
          <w:lang w:val="en"/>
        </w:rPr>
      </w:pPr>
    </w:p>
    <w:p w:rsidR="00FE28E7" w:rsidRDefault="00FE28E7" w:rsidP="00FE28E7">
      <w:pPr>
        <w:shd w:val="clear" w:color="auto" w:fill="FFFFFF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FE28E7" w:rsidRDefault="00FE28E7" w:rsidP="00FE28E7">
      <w:pPr>
        <w:shd w:val="clear" w:color="auto" w:fill="FFFFFF"/>
        <w:snapToGrid w:val="0"/>
        <w:jc w:val="center"/>
        <w:rPr>
          <w:rFonts w:ascii="宋体" w:eastAsia="宋体" w:hAnsi="宋体" w:cs="Arial"/>
          <w:szCs w:val="21"/>
        </w:rPr>
      </w:pPr>
    </w:p>
    <w:p w:rsidR="00FE28E7" w:rsidRDefault="00FE28E7" w:rsidP="00FE28E7">
      <w:pPr>
        <w:shd w:val="clear" w:color="auto" w:fill="FFFFFF"/>
        <w:snapToGrid w:val="0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深圳市教学科研类设备控制、允许进口产品政府采购清单(2016版)</w:t>
      </w:r>
    </w:p>
    <w:p w:rsidR="00FE28E7" w:rsidRDefault="00FE28E7" w:rsidP="00FE28E7">
      <w:pPr>
        <w:shd w:val="clear" w:color="auto" w:fill="FFFFFF"/>
        <w:snapToGrid w:val="0"/>
        <w:jc w:val="center"/>
        <w:rPr>
          <w:rFonts w:ascii="黑体" w:eastAsia="黑体" w:hAnsi="Arial" w:cs="Arial"/>
          <w:sz w:val="32"/>
          <w:szCs w:val="32"/>
        </w:rPr>
      </w:pPr>
    </w:p>
    <w:tbl>
      <w:tblPr>
        <w:tblW w:w="8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8034"/>
      </w:tblGrid>
      <w:tr w:rsidR="00FE28E7" w:rsidTr="00FE28E7">
        <w:trPr>
          <w:trHeight w:val="567"/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spacing w:line="400" w:lineRule="exact"/>
              <w:jc w:val="center"/>
              <w:rPr>
                <w:rFonts w:ascii="华文中宋" w:eastAsia="华文中宋" w:hAnsi="华文中宋" w:cs="Arial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spacing w:line="400" w:lineRule="exact"/>
              <w:jc w:val="center"/>
              <w:rPr>
                <w:rFonts w:ascii="华文中宋" w:eastAsia="华文中宋" w:hAnsi="华文中宋" w:cs="Arial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b/>
                <w:sz w:val="32"/>
                <w:szCs w:val="32"/>
              </w:rPr>
              <w:t>控制进口产品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50" w:firstLine="48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超低温冰箱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50" w:firstLine="48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生物安全柜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手套箱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50" w:firstLine="48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旋转蒸发仪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300" w:firstLine="96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</w:t>
            </w:r>
            <w:r>
              <w:rPr>
                <w:rFonts w:ascii="Arial" w:hAnsi="Arial" w:cs="Arial" w:hint="eastAsia"/>
                <w:sz w:val="32"/>
                <w:szCs w:val="32"/>
              </w:rPr>
              <w:t>计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00" w:firstLine="32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纯水制造装置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00" w:firstLine="32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高压蒸汽灭菌器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00" w:firstLine="32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三维激光内雕机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300" w:firstLine="96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服务器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50" w:firstLine="48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恒温恒湿箱</w:t>
            </w:r>
          </w:p>
        </w:tc>
      </w:tr>
      <w:tr w:rsidR="00FE28E7" w:rsidTr="00FE28E7">
        <w:trPr>
          <w:trHeight w:val="56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工作站</w:t>
            </w:r>
          </w:p>
        </w:tc>
      </w:tr>
    </w:tbl>
    <w:p w:rsidR="00FE28E7" w:rsidRDefault="00FE28E7" w:rsidP="00FE28E7">
      <w:pPr>
        <w:pStyle w:val="01"/>
      </w:pPr>
    </w:p>
    <w:p w:rsidR="00FE28E7" w:rsidRDefault="00FE28E7" w:rsidP="00FE28E7">
      <w:pPr>
        <w:pStyle w:val="01"/>
      </w:pPr>
    </w:p>
    <w:tbl>
      <w:tblPr>
        <w:tblW w:w="8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039"/>
      </w:tblGrid>
      <w:tr w:rsidR="00FE28E7" w:rsidTr="00FE28E7">
        <w:trPr>
          <w:trHeight w:val="567"/>
          <w:tblHeader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spacing w:line="400" w:lineRule="exact"/>
              <w:jc w:val="center"/>
              <w:rPr>
                <w:rFonts w:ascii="华文中宋" w:eastAsia="华文中宋" w:hAnsi="华文中宋" w:cs="Arial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spacing w:line="400" w:lineRule="exact"/>
              <w:jc w:val="center"/>
              <w:rPr>
                <w:rFonts w:ascii="华文中宋" w:eastAsia="华文中宋" w:hAnsi="华文中宋" w:cs="Arial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b/>
                <w:sz w:val="32"/>
                <w:szCs w:val="32"/>
              </w:rPr>
              <w:t>允许进口产品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细胞成像微孔板检测系统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全自动高通量细胞成像分析系统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原子力显微镜（</w:t>
            </w:r>
            <w:r>
              <w:rPr>
                <w:rFonts w:ascii="Arial" w:hAnsi="Arial" w:cs="Arial"/>
                <w:sz w:val="32"/>
                <w:szCs w:val="32"/>
              </w:rPr>
              <w:t>AFM</w:t>
            </w:r>
            <w:r>
              <w:rPr>
                <w:rFonts w:ascii="Arial" w:hAnsi="Arial" w:cs="Arial" w:hint="eastAsia"/>
                <w:sz w:val="32"/>
                <w:szCs w:val="32"/>
              </w:rPr>
              <w:t>）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光敏定位显微镜（</w:t>
            </w:r>
            <w:r>
              <w:rPr>
                <w:rFonts w:ascii="Arial" w:hAnsi="Arial" w:cs="Arial"/>
                <w:sz w:val="32"/>
                <w:szCs w:val="32"/>
              </w:rPr>
              <w:t>PALM</w:t>
            </w:r>
            <w:r>
              <w:rPr>
                <w:rFonts w:ascii="Arial" w:hAnsi="Arial" w:cs="Arial" w:hint="eastAsia"/>
                <w:sz w:val="32"/>
                <w:szCs w:val="32"/>
              </w:rPr>
              <w:t>）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场发射扫描电子显微镜（</w:t>
            </w:r>
            <w:r>
              <w:rPr>
                <w:rFonts w:ascii="Arial" w:hAnsi="Arial" w:cs="Arial"/>
                <w:sz w:val="32"/>
                <w:szCs w:val="32"/>
              </w:rPr>
              <w:t>FESEM</w:t>
            </w:r>
            <w:r>
              <w:rPr>
                <w:rFonts w:ascii="Arial" w:hAnsi="Arial" w:cs="Arial" w:hint="eastAsia"/>
                <w:sz w:val="32"/>
                <w:szCs w:val="32"/>
              </w:rPr>
              <w:t>）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离子色谱仪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塞贝克</w:t>
            </w:r>
            <w:proofErr w:type="gramEnd"/>
            <w:r>
              <w:rPr>
                <w:rFonts w:ascii="Arial" w:hAnsi="Arial" w:cs="Arial" w:hint="eastAsia"/>
                <w:sz w:val="32"/>
                <w:szCs w:val="32"/>
              </w:rPr>
              <w:t>系数测量系统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三维白光干涉表面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形貌仪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三维粒子图像测速</w:t>
            </w:r>
          </w:p>
          <w:p w:rsidR="00FE28E7" w:rsidRDefault="00FE28E7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扫描电化学显微镜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三维激光扫描仪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射频矢量信号发生器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深硅刻蚀</w:t>
            </w:r>
            <w:proofErr w:type="gramEnd"/>
            <w:r>
              <w:rPr>
                <w:rFonts w:ascii="Arial" w:hAnsi="Arial" w:cs="Arial" w:hint="eastAsia"/>
                <w:sz w:val="32"/>
                <w:szCs w:val="32"/>
              </w:rPr>
              <w:t>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网络分析仪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双光子激光扫描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显微镜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双色受激发射损耗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显微镜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双束型</w:t>
            </w:r>
            <w:proofErr w:type="gramEnd"/>
            <w:r>
              <w:rPr>
                <w:rFonts w:ascii="Arial" w:hAnsi="Arial" w:cs="Arial" w:hint="eastAsia"/>
                <w:sz w:val="32"/>
                <w:szCs w:val="32"/>
              </w:rPr>
              <w:t>聚焦离子束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台式扫描电子显微镜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探针台</w:t>
            </w:r>
            <w:proofErr w:type="gramEnd"/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透射电镜原位加热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样品杆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透射电镜原位液体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电化学样品杆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数字双相型锁相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放大器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微波等离子体化学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气相沉积系统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24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微纳米力学综合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测试系统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线粒体功能测量系统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微电极阵列</w:t>
            </w:r>
            <w:r>
              <w:rPr>
                <w:rFonts w:ascii="Arial" w:hAnsi="Arial" w:cs="Arial"/>
                <w:sz w:val="32"/>
                <w:szCs w:val="32"/>
              </w:rPr>
              <w:t>MEA</w:t>
            </w:r>
            <w:r>
              <w:rPr>
                <w:rFonts w:ascii="Arial" w:hAnsi="Arial" w:cs="Arial" w:hint="eastAsia"/>
                <w:sz w:val="32"/>
                <w:szCs w:val="32"/>
              </w:rPr>
              <w:t>细胞外电信号记录系统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小动物辐照仪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小动物核磁共振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成像系统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小动物活体荧光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内窥镜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小动物活体成像系统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信号分析仪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原子层沉积系统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自旋成像的角分辨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光电子能谱仪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综合物性测量系统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阻抗分析仪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组织灌注扫描系统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球差矫正透射电子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显微镜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OLED I-V-L</w:t>
            </w:r>
            <w:r>
              <w:rPr>
                <w:rFonts w:ascii="Arial" w:hAnsi="Arial" w:cs="Arial" w:hint="eastAsia"/>
                <w:sz w:val="32"/>
                <w:szCs w:val="32"/>
              </w:rPr>
              <w:t>检测仪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恒温器超导磁体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电生理膜片钳记录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膜片钳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脑电信号工作站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在体多通道记录仪器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44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微电极阵列</w:t>
            </w:r>
            <w:r>
              <w:rPr>
                <w:rFonts w:ascii="Arial" w:hAnsi="Arial" w:cs="Arial"/>
                <w:sz w:val="32"/>
                <w:szCs w:val="32"/>
              </w:rPr>
              <w:t>MEA</w:t>
            </w:r>
            <w:r>
              <w:rPr>
                <w:rFonts w:ascii="Arial" w:hAnsi="Arial" w:cs="Arial" w:hint="eastAsia"/>
                <w:sz w:val="32"/>
                <w:szCs w:val="32"/>
              </w:rPr>
              <w:t>细胞外电信号记录系统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在体荧光显微镜、电影记录、及激光损伤系统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分析型超速离心机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晶体生长移液工作站</w:t>
            </w:r>
            <w:proofErr w:type="gramEnd"/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细胞信号通路检测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分析系统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3D</w:t>
            </w:r>
            <w:r>
              <w:rPr>
                <w:rFonts w:ascii="Arial" w:hAnsi="Arial" w:cs="Arial" w:hint="eastAsia"/>
                <w:sz w:val="32"/>
                <w:szCs w:val="32"/>
              </w:rPr>
              <w:t>打印机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 w:hint="eastAsia"/>
                <w:sz w:val="32"/>
                <w:szCs w:val="32"/>
              </w:rPr>
              <w:t>激光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3D</w:t>
            </w:r>
            <w:r>
              <w:rPr>
                <w:rFonts w:ascii="Arial" w:hAnsi="Arial" w:cs="Arial" w:hint="eastAsia"/>
                <w:sz w:val="32"/>
                <w:szCs w:val="32"/>
              </w:rPr>
              <w:t>打印机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 w:hint="eastAsia"/>
                <w:sz w:val="32"/>
                <w:szCs w:val="32"/>
              </w:rPr>
              <w:t>工业级大尺寸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3D</w:t>
            </w:r>
            <w:r>
              <w:rPr>
                <w:rFonts w:ascii="Arial" w:hAnsi="Arial" w:cs="Arial" w:hint="eastAsia"/>
                <w:sz w:val="32"/>
                <w:szCs w:val="32"/>
              </w:rPr>
              <w:t>加工设备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3D</w:t>
            </w:r>
            <w:r>
              <w:rPr>
                <w:rFonts w:ascii="Arial" w:hAnsi="Arial" w:cs="Arial" w:hint="eastAsia"/>
                <w:sz w:val="32"/>
                <w:szCs w:val="32"/>
              </w:rPr>
              <w:t>扫描激光共聚焦显微镜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400M</w:t>
            </w:r>
            <w:r>
              <w:rPr>
                <w:rFonts w:ascii="Arial" w:hAnsi="Arial" w:cs="Arial" w:hint="eastAsia"/>
                <w:sz w:val="32"/>
                <w:szCs w:val="32"/>
              </w:rPr>
              <w:t>固液核磁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500MHz</w:t>
            </w:r>
            <w:r>
              <w:rPr>
                <w:rFonts w:ascii="Arial" w:hAnsi="Arial" w:cs="Arial" w:hint="eastAsia"/>
                <w:sz w:val="32"/>
                <w:szCs w:val="32"/>
              </w:rPr>
              <w:t>高性能数字化核磁共振谱仪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DS-Qi1</w:t>
            </w:r>
            <w:r>
              <w:rPr>
                <w:rFonts w:ascii="Arial" w:hAnsi="Arial" w:cs="Arial" w:hint="eastAsia"/>
                <w:sz w:val="32"/>
                <w:szCs w:val="32"/>
              </w:rPr>
              <w:t>单色冷却相差显微镜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FTIR</w:t>
            </w:r>
            <w:r>
              <w:rPr>
                <w:rFonts w:ascii="Arial" w:hAnsi="Arial" w:cs="Arial" w:hint="eastAsia"/>
                <w:sz w:val="32"/>
                <w:szCs w:val="32"/>
              </w:rPr>
              <w:t>红外气体分析仪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Magic lab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NANO</w:t>
            </w:r>
            <w:r>
              <w:rPr>
                <w:rFonts w:ascii="Arial" w:hAnsi="Arial" w:cs="Arial" w:hint="eastAsia"/>
                <w:sz w:val="32"/>
                <w:szCs w:val="32"/>
              </w:rPr>
              <w:t>级数控车床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Orbitrap</w:t>
            </w:r>
            <w:proofErr w:type="spellEnd"/>
            <w:r>
              <w:rPr>
                <w:rFonts w:ascii="Arial" w:hAnsi="Arial" w:cs="Arial" w:hint="eastAsia"/>
                <w:sz w:val="32"/>
                <w:szCs w:val="32"/>
              </w:rPr>
              <w:t>生物质谱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400" w:firstLine="1280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QTRAP5500</w:t>
            </w: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三</w:t>
            </w:r>
            <w:proofErr w:type="gramEnd"/>
            <w:r>
              <w:rPr>
                <w:rFonts w:ascii="Arial" w:hAnsi="Arial" w:cs="Arial" w:hint="eastAsia"/>
                <w:sz w:val="32"/>
                <w:szCs w:val="32"/>
              </w:rPr>
              <w:t>重四级杆线性离子</w:t>
            </w: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阱</w:t>
            </w:r>
            <w:proofErr w:type="gramEnd"/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RF</w:t>
            </w:r>
            <w:r>
              <w:rPr>
                <w:rFonts w:ascii="Arial" w:hAnsi="Arial" w:cs="Arial" w:hint="eastAsia"/>
                <w:sz w:val="32"/>
                <w:szCs w:val="32"/>
              </w:rPr>
              <w:t>磁控溅射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SEM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  <w:r>
              <w:rPr>
                <w:rFonts w:ascii="Arial" w:hAnsi="Arial" w:cs="Arial" w:hint="eastAsia"/>
                <w:sz w:val="32"/>
                <w:szCs w:val="32"/>
              </w:rPr>
              <w:t>射线衍射仪（</w:t>
            </w:r>
            <w:r>
              <w:rPr>
                <w:rFonts w:ascii="Arial" w:hAnsi="Arial" w:cs="Arial"/>
                <w:sz w:val="32"/>
                <w:szCs w:val="32"/>
              </w:rPr>
              <w:t>XRD</w:t>
            </w:r>
            <w:r>
              <w:rPr>
                <w:rFonts w:ascii="Arial" w:hAnsi="Arial" w:cs="Arial" w:hint="eastAsia"/>
                <w:sz w:val="32"/>
                <w:szCs w:val="32"/>
              </w:rPr>
              <w:t>）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X</w:t>
            </w:r>
            <w:r>
              <w:rPr>
                <w:rFonts w:ascii="Arial" w:hAnsi="Arial" w:cs="Arial" w:hint="eastAsia"/>
                <w:sz w:val="32"/>
                <w:szCs w:val="32"/>
              </w:rPr>
              <w:t>射线荧光光谱仪（</w:t>
            </w:r>
            <w:r>
              <w:rPr>
                <w:rFonts w:ascii="Arial" w:hAnsi="Arial" w:cs="Arial"/>
                <w:sz w:val="32"/>
                <w:szCs w:val="32"/>
              </w:rPr>
              <w:t>XRF</w:t>
            </w:r>
            <w:r>
              <w:rPr>
                <w:rFonts w:ascii="Arial" w:hAnsi="Arial" w:cs="Arial" w:hint="eastAsia"/>
                <w:sz w:val="32"/>
                <w:szCs w:val="32"/>
              </w:rPr>
              <w:t>）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薄膜</w:t>
            </w:r>
            <w:r>
              <w:rPr>
                <w:rFonts w:ascii="Arial" w:hAnsi="Arial" w:cs="Arial"/>
                <w:sz w:val="32"/>
                <w:szCs w:val="32"/>
              </w:rPr>
              <w:t>X</w:t>
            </w:r>
            <w:r>
              <w:rPr>
                <w:rFonts w:ascii="Arial" w:hAnsi="Arial" w:cs="Arial" w:hint="eastAsia"/>
                <w:sz w:val="32"/>
                <w:szCs w:val="32"/>
              </w:rPr>
              <w:t>射线衍射仪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66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变温霍尔效应测量仪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超高分辨率激光共聚焦显微镜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超高速双光子显微镜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蛋白质构象测定圆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二色光谱仪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70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电感耦合等离子体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发射光谱仪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电感耦合等离子体质谱仪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电感耦合等离子质谱</w:t>
            </w:r>
            <w:r>
              <w:rPr>
                <w:rFonts w:ascii="Arial" w:hAnsi="Arial" w:cs="Arial"/>
                <w:sz w:val="32"/>
                <w:szCs w:val="32"/>
              </w:rPr>
              <w:t>(ICP-MS)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电子顺磁共振（</w:t>
            </w:r>
            <w:r>
              <w:rPr>
                <w:rFonts w:ascii="Arial" w:hAnsi="Arial" w:cs="Arial"/>
                <w:sz w:val="32"/>
                <w:szCs w:val="32"/>
              </w:rPr>
              <w:t>EPR</w:t>
            </w:r>
            <w:r>
              <w:rPr>
                <w:rFonts w:ascii="Arial" w:hAnsi="Arial" w:cs="Arial" w:hint="eastAsia"/>
                <w:sz w:val="32"/>
                <w:szCs w:val="32"/>
              </w:rPr>
              <w:t>）波谱仪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电子压力扫描阀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独立通气笼（双面）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全自动蛋白印迹定量分析系统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电子顺磁共振（</w:t>
            </w:r>
            <w:r>
              <w:rPr>
                <w:rFonts w:ascii="Arial" w:hAnsi="Arial" w:cs="Arial"/>
                <w:sz w:val="32"/>
                <w:szCs w:val="32"/>
              </w:rPr>
              <w:t>EPR</w:t>
            </w:r>
            <w:r>
              <w:rPr>
                <w:rFonts w:ascii="Arial" w:hAnsi="Arial" w:cs="Arial" w:hint="eastAsia"/>
                <w:sz w:val="32"/>
                <w:szCs w:val="32"/>
              </w:rPr>
              <w:t>）波谱仪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3D</w:t>
            </w:r>
            <w:r>
              <w:rPr>
                <w:rFonts w:ascii="Arial" w:hAnsi="Arial" w:cs="Arial" w:hint="eastAsia"/>
                <w:sz w:val="32"/>
                <w:szCs w:val="32"/>
              </w:rPr>
              <w:t>打印机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 w:hint="eastAsia"/>
                <w:sz w:val="32"/>
                <w:szCs w:val="32"/>
              </w:rPr>
              <w:t>工业级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彩色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荧光切层显微镜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80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等温滴定</w:t>
            </w: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微量热仪</w:t>
            </w:r>
            <w:proofErr w:type="gramEnd"/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微量等温</w:t>
            </w: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量热仪</w:t>
            </w:r>
            <w:proofErr w:type="gramEnd"/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多标记</w:t>
            </w: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微孔板酶标</w:t>
            </w:r>
            <w:proofErr w:type="gramEnd"/>
            <w:r>
              <w:rPr>
                <w:rFonts w:ascii="Arial" w:hAnsi="Arial" w:cs="Arial" w:hint="eastAsia"/>
                <w:sz w:val="32"/>
                <w:szCs w:val="32"/>
              </w:rPr>
              <w:t>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多层采样器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多功能酶标仪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多功能组织培养与产品性能评估综合测试系统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多指灵巧手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87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惰性气体等离子放电光源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反射光谱膜厚仪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反应离子腐蚀（</w:t>
            </w:r>
            <w:r>
              <w:rPr>
                <w:rFonts w:ascii="Arial" w:hAnsi="Arial" w:cs="Arial"/>
                <w:sz w:val="32"/>
                <w:szCs w:val="32"/>
              </w:rPr>
              <w:t>RIE</w:t>
            </w:r>
            <w:r>
              <w:rPr>
                <w:rFonts w:ascii="Arial" w:hAnsi="Arial" w:cs="Arial" w:hint="eastAsia"/>
                <w:sz w:val="32"/>
                <w:szCs w:val="32"/>
              </w:rPr>
              <w:t>）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90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飞行时间串联液质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质联用</w:t>
            </w:r>
            <w:proofErr w:type="gramEnd"/>
            <w:r>
              <w:rPr>
                <w:rFonts w:ascii="Arial" w:hAnsi="Arial" w:cs="Arial" w:hint="eastAsia"/>
                <w:sz w:val="32"/>
                <w:szCs w:val="32"/>
              </w:rPr>
              <w:t>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飞秒超快荧光光谱仪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飞秒激光放大系统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非接触式全自动超声波</w:t>
            </w:r>
            <w:proofErr w:type="gramStart"/>
            <w:r>
              <w:rPr>
                <w:rFonts w:ascii="Arial" w:hAnsi="Arial" w:cs="Arial" w:hint="eastAsia"/>
                <w:sz w:val="32"/>
                <w:szCs w:val="32"/>
              </w:rPr>
              <w:t>破碎仪</w:t>
            </w:r>
            <w:proofErr w:type="gramEnd"/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分析</w:t>
            </w:r>
            <w:r>
              <w:rPr>
                <w:rFonts w:ascii="Arial" w:hAnsi="Arial" w:cs="Arial"/>
                <w:sz w:val="32"/>
                <w:szCs w:val="32"/>
              </w:rPr>
              <w:t>/</w:t>
            </w:r>
            <w:r>
              <w:rPr>
                <w:rFonts w:ascii="Arial" w:hAnsi="Arial" w:cs="Arial" w:hint="eastAsia"/>
                <w:sz w:val="32"/>
                <w:szCs w:val="32"/>
              </w:rPr>
              <w:t>制备兼容</w:t>
            </w:r>
            <w:r>
              <w:rPr>
                <w:rFonts w:ascii="Arial" w:hAnsi="Arial" w:cs="Arial"/>
                <w:sz w:val="32"/>
                <w:szCs w:val="32"/>
              </w:rPr>
              <w:t>HPLC</w:t>
            </w:r>
            <w:r>
              <w:rPr>
                <w:rFonts w:ascii="Arial" w:hAnsi="Arial" w:cs="Arial" w:hint="eastAsia"/>
                <w:sz w:val="32"/>
                <w:szCs w:val="32"/>
              </w:rPr>
              <w:t>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傅里叶变换红外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光谱仪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伽马谱仪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高分辨率小动物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超声影像系统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高光谱成像仪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高精度纳米拉伸仪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高通量单细胞基因分析及操作系统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101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高效液相色谱分析仪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102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高性能激光分子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束外延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103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left="480" w:hangingChars="150" w:hanging="48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骨形态分析测量系统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osteomeasure</w:t>
            </w:r>
            <w:proofErr w:type="spellEnd"/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104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光学接触角测量仪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核磁共振波谱仪（</w:t>
            </w:r>
            <w:r>
              <w:rPr>
                <w:rFonts w:ascii="Arial" w:hAnsi="Arial" w:cs="Arial"/>
                <w:sz w:val="32"/>
                <w:szCs w:val="32"/>
              </w:rPr>
              <w:t>400M)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活细胞高内涵成像仪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107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活体显微共聚焦拉曼光谱仪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108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绝对量子产率测试系统</w:t>
            </w:r>
            <w:r>
              <w:rPr>
                <w:rFonts w:ascii="Arial" w:hAnsi="Arial" w:cs="Arial"/>
                <w:sz w:val="32"/>
                <w:szCs w:val="32"/>
              </w:rPr>
              <w:t>C11347-11</w:t>
            </w:r>
          </w:p>
        </w:tc>
      </w:tr>
      <w:tr w:rsidR="00FE28E7" w:rsidTr="00FE28E7">
        <w:trPr>
          <w:trHeight w:val="56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109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康塔多功能超声</w:t>
            </w:r>
            <w:r>
              <w:rPr>
                <w:rFonts w:ascii="Arial" w:hAnsi="Arial" w:cs="Arial"/>
                <w:sz w:val="32"/>
                <w:szCs w:val="32"/>
              </w:rPr>
              <w:t>/</w:t>
            </w:r>
            <w:r>
              <w:rPr>
                <w:rFonts w:ascii="Arial" w:hAnsi="Arial" w:cs="Arial" w:hint="eastAsia"/>
                <w:sz w:val="32"/>
                <w:szCs w:val="32"/>
              </w:rPr>
              <w:t>电声谱分析仪</w:t>
            </w:r>
          </w:p>
        </w:tc>
      </w:tr>
    </w:tbl>
    <w:p w:rsidR="00FE28E7" w:rsidRDefault="00FE28E7" w:rsidP="00FE28E7">
      <w:pPr>
        <w:pStyle w:val="a6"/>
        <w:spacing w:before="0" w:beforeAutospacing="0" w:after="0" w:afterAutospacing="0" w:line="60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FE28E7" w:rsidRDefault="00FE28E7" w:rsidP="00FE28E7">
      <w:pPr>
        <w:pStyle w:val="a6"/>
        <w:spacing w:before="0" w:beforeAutospacing="0" w:after="0" w:afterAutospacing="0" w:line="60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FE28E7" w:rsidRDefault="00FE28E7" w:rsidP="00FE28E7">
      <w:pPr>
        <w:pStyle w:val="a6"/>
        <w:spacing w:before="0" w:beforeAutospacing="0" w:after="0" w:afterAutospacing="0" w:line="60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FE28E7" w:rsidRDefault="00FE28E7" w:rsidP="00FE28E7">
      <w:pPr>
        <w:pStyle w:val="a6"/>
        <w:spacing w:before="0" w:beforeAutospacing="0" w:after="0" w:afterAutospacing="0" w:line="60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FE28E7" w:rsidRDefault="00FE28E7" w:rsidP="00FE28E7">
      <w:pPr>
        <w:pStyle w:val="a6"/>
        <w:spacing w:before="0" w:beforeAutospacing="0" w:after="0" w:afterAutospacing="0" w:line="60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/>
          <w:sz w:val="32"/>
          <w:szCs w:val="32"/>
        </w:rPr>
      </w:pPr>
    </w:p>
    <w:p w:rsidR="00FE28E7" w:rsidRDefault="00FE28E7" w:rsidP="00FE28E7">
      <w:pPr>
        <w:rPr>
          <w:rFonts w:ascii="Times New Roman" w:eastAsia="宋体"/>
          <w:szCs w:val="24"/>
        </w:rPr>
      </w:pPr>
    </w:p>
    <w:p w:rsidR="00FE28E7" w:rsidRPr="00FE28E7" w:rsidRDefault="00FE28E7" w:rsidP="00FE28E7">
      <w:pPr>
        <w:widowControl/>
        <w:shd w:val="clear" w:color="auto" w:fill="FFFFFF"/>
        <w:spacing w:after="150" w:line="570" w:lineRule="atLeast"/>
        <w:jc w:val="right"/>
        <w:rPr>
          <w:rFonts w:ascii="微软雅黑" w:eastAsia="微软雅黑" w:hAnsi="微软雅黑" w:cs="Arial"/>
          <w:color w:val="040404"/>
          <w:kern w:val="0"/>
          <w:szCs w:val="21"/>
        </w:rPr>
      </w:pP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附件2</w:t>
      </w:r>
    </w:p>
    <w:p w:rsidR="00FE28E7" w:rsidRDefault="00FE28E7" w:rsidP="00FE28E7">
      <w:pPr>
        <w:shd w:val="clear" w:color="auto" w:fill="FFFFFF"/>
        <w:snapToGrid w:val="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深圳市检验检测类设备控制、允许进口产品政府采购清单</w:t>
      </w:r>
    </w:p>
    <w:p w:rsidR="00FE28E7" w:rsidRDefault="00FE28E7" w:rsidP="00FE28E7">
      <w:pPr>
        <w:shd w:val="clear" w:color="auto" w:fill="FFFFFF"/>
        <w:snapToGrid w:val="0"/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（2016版）</w:t>
      </w:r>
    </w:p>
    <w:p w:rsidR="00FE28E7" w:rsidRDefault="00FE28E7" w:rsidP="00FE28E7">
      <w:pPr>
        <w:shd w:val="clear" w:color="auto" w:fill="FFFFFF"/>
        <w:snapToGrid w:val="0"/>
        <w:jc w:val="center"/>
        <w:rPr>
          <w:rFonts w:ascii="黑体" w:eastAsia="黑体" w:hAnsi="Arial" w:cs="Arial"/>
          <w:sz w:val="32"/>
          <w:szCs w:val="32"/>
        </w:rPr>
      </w:pPr>
    </w:p>
    <w:tbl>
      <w:tblPr>
        <w:tblW w:w="8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218"/>
      </w:tblGrid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spacing w:line="400" w:lineRule="exact"/>
              <w:jc w:val="center"/>
              <w:rPr>
                <w:rFonts w:ascii="华文中宋" w:eastAsia="华文中宋" w:hAnsi="华文中宋" w:cs="Arial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spacing w:line="400" w:lineRule="exact"/>
              <w:jc w:val="center"/>
              <w:rPr>
                <w:rFonts w:ascii="华文中宋" w:eastAsia="华文中宋" w:hAnsi="华文中宋" w:cs="Arial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b/>
                <w:sz w:val="32"/>
                <w:szCs w:val="32"/>
              </w:rPr>
              <w:t>控制进口产品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超声波清洗器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氮气发生器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高压灭菌锅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隔膜真空泵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恒温生化培养箱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200" w:firstLine="3840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马弗炉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200" w:firstLine="3840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千分尺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300" w:firstLine="9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台式离心机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350" w:firstLine="112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游标卡尺</w:t>
            </w:r>
          </w:p>
        </w:tc>
      </w:tr>
    </w:tbl>
    <w:p w:rsidR="00FE28E7" w:rsidRDefault="00FE28E7" w:rsidP="00FE28E7">
      <w:pPr>
        <w:shd w:val="clear" w:color="auto" w:fill="FFFFFF"/>
        <w:snapToGrid w:val="0"/>
        <w:rPr>
          <w:rFonts w:ascii="Arial" w:eastAsia="宋体" w:hAnsi="Arial" w:cs="Arial"/>
          <w:sz w:val="32"/>
          <w:szCs w:val="32"/>
        </w:rPr>
      </w:pPr>
    </w:p>
    <w:p w:rsidR="00FE28E7" w:rsidRDefault="00FE28E7" w:rsidP="00FE28E7">
      <w:pPr>
        <w:shd w:val="clear" w:color="auto" w:fill="FFFFFF"/>
        <w:snapToGrid w:val="0"/>
        <w:rPr>
          <w:rFonts w:ascii="Arial" w:eastAsia="宋体" w:hAnsi="Arial" w:cs="Arial"/>
          <w:sz w:val="32"/>
          <w:szCs w:val="32"/>
        </w:rPr>
      </w:pPr>
    </w:p>
    <w:tbl>
      <w:tblPr>
        <w:tblW w:w="8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218"/>
      </w:tblGrid>
      <w:tr w:rsidR="00FE28E7" w:rsidTr="00FE28E7">
        <w:trPr>
          <w:tblHeader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spacing w:line="400" w:lineRule="exact"/>
              <w:jc w:val="center"/>
              <w:rPr>
                <w:rFonts w:ascii="华文中宋" w:eastAsia="华文中宋" w:hAnsi="华文中宋" w:cs="Arial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spacing w:line="400" w:lineRule="exact"/>
              <w:jc w:val="center"/>
              <w:rPr>
                <w:rFonts w:ascii="华文中宋" w:eastAsia="华文中宋" w:hAnsi="华文中宋" w:cs="Arial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b/>
                <w:sz w:val="32"/>
                <w:szCs w:val="32"/>
              </w:rPr>
              <w:t>允许进口产品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50" w:firstLine="1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电感耦合等离子体原子</w:t>
            </w:r>
          </w:p>
          <w:p w:rsidR="00FE28E7" w:rsidRDefault="00FE28E7">
            <w:pPr>
              <w:snapToGrid w:val="0"/>
              <w:ind w:firstLineChars="300" w:firstLine="9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发射光谱仪</w:t>
            </w:r>
          </w:p>
        </w:tc>
      </w:tr>
      <w:tr w:rsidR="00FE28E7" w:rsidTr="00FE28E7">
        <w:trPr>
          <w:trHeight w:val="6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E7" w:rsidRDefault="00FE28E7">
            <w:pPr>
              <w:snapToGrid w:val="0"/>
              <w:ind w:left="800" w:hangingChars="250" w:hanging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电感耦合等离子体质谱仪（</w:t>
            </w: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ICP-MS</w:t>
            </w: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）</w:t>
            </w:r>
          </w:p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50" w:firstLine="1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透射电子显微镜用原位</w:t>
            </w:r>
          </w:p>
          <w:p w:rsidR="00FE28E7" w:rsidRDefault="00FE28E7">
            <w:pPr>
              <w:snapToGrid w:val="0"/>
              <w:ind w:firstLineChars="400" w:firstLine="128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样品杆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差示扫描量热仪</w:t>
            </w:r>
            <w:proofErr w:type="gramEnd"/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热扩散系数测试仪（闪光法）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原子力显微镜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扫描电化学显微镜</w:t>
            </w:r>
          </w:p>
        </w:tc>
      </w:tr>
      <w:tr w:rsidR="00FE28E7" w:rsidTr="00FE28E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超高效液相色谱仪</w:t>
            </w:r>
          </w:p>
        </w:tc>
      </w:tr>
      <w:tr w:rsidR="00FE28E7" w:rsidTr="00FE28E7">
        <w:trPr>
          <w:trHeight w:val="3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leftChars="250" w:left="525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液相色谱质谱仪（</w:t>
            </w: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HPLC-MS</w:t>
            </w: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）</w:t>
            </w:r>
          </w:p>
        </w:tc>
      </w:tr>
      <w:tr w:rsidR="00FE28E7" w:rsidTr="00FE28E7">
        <w:trPr>
          <w:trHeight w:val="5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50" w:firstLine="48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荧光分光光度计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lastRenderedPageBreak/>
              <w:t>11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氨基酸分析仪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50" w:firstLine="48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居里点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热裂解仪</w:t>
            </w:r>
            <w:proofErr w:type="gramEnd"/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激光共聚焦显微拉曼光谱仪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00" w:firstLine="32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藻类光合作用检测仪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300" w:firstLine="9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流式细胞仪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激光诱导击穿光谱（</w:t>
            </w: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LIBS</w:t>
            </w: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）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50" w:firstLine="1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声学多普勒水流剖面仪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50" w:firstLine="48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有机卤化物分析仪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leftChars="50" w:left="905" w:hangingChars="250" w:hanging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基质辅助激光解吸电离</w:t>
            </w:r>
          </w:p>
          <w:p w:rsidR="00FE28E7" w:rsidRDefault="00FE28E7">
            <w:pPr>
              <w:snapToGrid w:val="0"/>
              <w:ind w:leftChars="300" w:left="63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飞行时间质谱仪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同位素质谱仪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X</w:t>
            </w: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射线衍射仪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Zeta</w:t>
            </w: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电位仪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杜马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斯定氮仪</w:t>
            </w:r>
            <w:proofErr w:type="gramEnd"/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汞形态分析仪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液相色谱仪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XRD</w:t>
            </w: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自动进样器与一维</w:t>
            </w:r>
          </w:p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阵列探测器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300" w:firstLine="9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偏光显微镜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leftChars="100" w:left="1330" w:hangingChars="350" w:hanging="112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容量法卡氏水分测定仪</w:t>
            </w: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(915)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50" w:firstLine="48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全自动电位滴定仪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光通信测试仪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00" w:firstLine="32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便携式听力计校准系统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 xml:space="preserve">EMC </w:t>
            </w: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测试软件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00" w:firstLine="32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服装辅料逆反射系数</w:t>
            </w:r>
          </w:p>
          <w:p w:rsidR="00FE28E7" w:rsidRDefault="00FE28E7">
            <w:pPr>
              <w:snapToGrid w:val="0"/>
              <w:ind w:firstLineChars="350" w:firstLine="112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测试仪器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混合气体试验箱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太阳辐射试验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50" w:firstLine="1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多功能温度无线检测系统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00" w:firstLine="32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便携式湿度检测系统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lastRenderedPageBreak/>
              <w:t>38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400" w:firstLine="128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汞</w:t>
            </w: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-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氩灯</w:t>
            </w:r>
            <w:proofErr w:type="gramEnd"/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紫外</w:t>
            </w: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LED</w:t>
            </w: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光源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50" w:firstLine="80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高强度黑光灯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50" w:firstLine="48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451P</w:t>
            </w: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电离室剂量计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100" w:firstLine="32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木材含水率测试仪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300" w:firstLine="9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电池测试仪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200" w:firstLine="64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不透光烟度计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高精度</w:t>
            </w: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1000t</w:t>
            </w: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测力传感器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300" w:firstLine="9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网布张力计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400" w:firstLine="128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精密天平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300" w:firstLine="9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流动分析仪</w:t>
            </w:r>
          </w:p>
        </w:tc>
      </w:tr>
      <w:tr w:rsidR="00FE28E7" w:rsidTr="00FE28E7">
        <w:trPr>
          <w:trHeight w:val="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jc w:val="left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E7" w:rsidRDefault="00FE28E7">
            <w:pPr>
              <w:snapToGrid w:val="0"/>
              <w:ind w:firstLineChars="300" w:firstLine="960"/>
              <w:jc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color w:val="000000"/>
                <w:sz w:val="32"/>
                <w:szCs w:val="32"/>
              </w:rPr>
              <w:t>水分测定仪</w:t>
            </w:r>
          </w:p>
        </w:tc>
      </w:tr>
    </w:tbl>
    <w:p w:rsidR="00FE28E7" w:rsidRDefault="00FE28E7" w:rsidP="00FE28E7">
      <w:pPr>
        <w:rPr>
          <w:rFonts w:ascii="仿宋_GB2312" w:eastAsia="仿宋_GB2312" w:hAnsi="仿宋" w:cs="Times New Roman"/>
          <w:sz w:val="32"/>
          <w:szCs w:val="32"/>
        </w:rPr>
      </w:pPr>
    </w:p>
    <w:p w:rsidR="00FE28E7" w:rsidRDefault="00FE28E7" w:rsidP="00FE28E7"/>
    <w:p w:rsidR="00F13908" w:rsidRPr="00FE28E7" w:rsidRDefault="00F13908">
      <w:pPr>
        <w:rPr>
          <w:lang w:val="en"/>
        </w:rPr>
      </w:pPr>
    </w:p>
    <w:sectPr w:rsidR="00F13908" w:rsidRPr="00FE28E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E7" w:rsidRDefault="00FE28E7" w:rsidP="00FE28E7">
      <w:r>
        <w:separator/>
      </w:r>
    </w:p>
  </w:endnote>
  <w:endnote w:type="continuationSeparator" w:id="0">
    <w:p w:rsidR="00FE28E7" w:rsidRDefault="00FE28E7" w:rsidP="00FE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95213"/>
      <w:docPartObj>
        <w:docPartGallery w:val="Page Numbers (Bottom of Page)"/>
        <w:docPartUnique/>
      </w:docPartObj>
    </w:sdtPr>
    <w:sdtContent>
      <w:p w:rsidR="006063B5" w:rsidRDefault="006063B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63B5">
          <w:rPr>
            <w:noProof/>
            <w:lang w:val="zh-CN"/>
          </w:rPr>
          <w:t>12</w:t>
        </w:r>
        <w:r>
          <w:fldChar w:fldCharType="end"/>
        </w:r>
      </w:p>
    </w:sdtContent>
  </w:sdt>
  <w:p w:rsidR="006063B5" w:rsidRDefault="006063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E7" w:rsidRDefault="00FE28E7" w:rsidP="00FE28E7">
      <w:r>
        <w:separator/>
      </w:r>
    </w:p>
  </w:footnote>
  <w:footnote w:type="continuationSeparator" w:id="0">
    <w:p w:rsidR="00FE28E7" w:rsidRDefault="00FE28E7" w:rsidP="00FE2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E3"/>
    <w:rsid w:val="006063B5"/>
    <w:rsid w:val="00F13908"/>
    <w:rsid w:val="00F940E3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8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E28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E28E7"/>
  </w:style>
  <w:style w:type="paragraph" w:styleId="a6">
    <w:name w:val="Normal (Web)"/>
    <w:basedOn w:val="a"/>
    <w:uiPriority w:val="99"/>
    <w:semiHidden/>
    <w:unhideWhenUsed/>
    <w:rsid w:val="00FE2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1">
    <w:name w:val="01.正文"/>
    <w:uiPriority w:val="99"/>
    <w:qFormat/>
    <w:rsid w:val="00FE28E7"/>
    <w:pPr>
      <w:spacing w:line="360" w:lineRule="auto"/>
      <w:ind w:firstLine="480"/>
    </w:pPr>
    <w:rPr>
      <w:rFonts w:ascii="Arial" w:eastAsia="宋体" w:hAnsi="Arial" w:cs="Arial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063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063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8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E28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E28E7"/>
  </w:style>
  <w:style w:type="paragraph" w:styleId="a6">
    <w:name w:val="Normal (Web)"/>
    <w:basedOn w:val="a"/>
    <w:uiPriority w:val="99"/>
    <w:semiHidden/>
    <w:unhideWhenUsed/>
    <w:rsid w:val="00FE28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1">
    <w:name w:val="01.正文"/>
    <w:uiPriority w:val="99"/>
    <w:qFormat/>
    <w:rsid w:val="00FE28E7"/>
    <w:pPr>
      <w:spacing w:line="360" w:lineRule="auto"/>
      <w:ind w:firstLine="480"/>
    </w:pPr>
    <w:rPr>
      <w:rFonts w:ascii="Arial" w:eastAsia="宋体" w:hAnsi="Arial" w:cs="Arial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063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063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zfb.gov.cn/nrjc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41A7-D7D9-4C09-96D0-8ABAF448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2018-09-21T10:22:00Z</cp:lastPrinted>
  <dcterms:created xsi:type="dcterms:W3CDTF">2018-09-21T10:20:00Z</dcterms:created>
  <dcterms:modified xsi:type="dcterms:W3CDTF">2018-09-21T10:22:00Z</dcterms:modified>
</cp:coreProperties>
</file>