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Joint Research Agreement</w:t>
      </w:r>
    </w:p>
    <w:p>
      <w:pPr>
        <w:numPr>
          <w:ilvl w:val="0"/>
          <w:numId w:val="1"/>
        </w:numPr>
        <w:rPr>
          <w:rFonts w:hint="eastAsia"/>
          <w:sz w:val="28"/>
          <w:szCs w:val="28"/>
          <w:lang w:val="en-US" w:eastAsia="zh-CN"/>
        </w:rPr>
      </w:pPr>
      <w:r>
        <w:rPr>
          <w:rFonts w:hint="eastAsia"/>
          <w:sz w:val="28"/>
          <w:szCs w:val="28"/>
          <w:lang w:val="en-US" w:eastAsia="zh-CN"/>
        </w:rPr>
        <w:t>Title of the Joint Research Project</w:t>
      </w:r>
    </w:p>
    <w:p>
      <w:pPr>
        <w:numPr>
          <w:ilvl w:val="0"/>
          <w:numId w:val="0"/>
        </w:numPr>
        <w:rPr>
          <w:rFonts w:hint="eastAsia"/>
          <w:sz w:val="28"/>
          <w:szCs w:val="28"/>
          <w:lang w:val="en-US" w:eastAsia="zh-CN"/>
        </w:rPr>
      </w:pPr>
    </w:p>
    <w:p>
      <w:pPr>
        <w:numPr>
          <w:ilvl w:val="0"/>
          <w:numId w:val="1"/>
        </w:numPr>
        <w:rPr>
          <w:rFonts w:hint="default"/>
          <w:sz w:val="28"/>
          <w:szCs w:val="28"/>
          <w:lang w:val="en-US" w:eastAsia="zh-CN"/>
        </w:rPr>
      </w:pPr>
      <w:r>
        <w:rPr>
          <w:rFonts w:hint="eastAsia"/>
          <w:sz w:val="28"/>
          <w:szCs w:val="28"/>
          <w:lang w:val="en-US" w:eastAsia="zh-CN"/>
        </w:rPr>
        <w:t>Leading Scientists</w:t>
      </w:r>
    </w:p>
    <w:p>
      <w:pPr>
        <w:numPr>
          <w:ilvl w:val="0"/>
          <w:numId w:val="0"/>
        </w:numPr>
        <w:rPr>
          <w:rFonts w:hint="eastAsia"/>
          <w:sz w:val="28"/>
          <w:szCs w:val="28"/>
          <w:lang w:val="en-US" w:eastAsia="zh-CN"/>
        </w:rPr>
      </w:pPr>
      <w:r>
        <w:rPr>
          <w:rFonts w:hint="eastAsia"/>
          <w:sz w:val="28"/>
          <w:szCs w:val="28"/>
          <w:lang w:val="en-US" w:eastAsia="zh-CN"/>
        </w:rPr>
        <w:t>Party A: Southern University of Science and Technology (SUSTech)</w:t>
      </w:r>
    </w:p>
    <w:p>
      <w:pPr>
        <w:numPr>
          <w:ilvl w:val="0"/>
          <w:numId w:val="0"/>
        </w:numPr>
        <w:rPr>
          <w:rFonts w:hint="default"/>
          <w:sz w:val="28"/>
          <w:szCs w:val="28"/>
          <w:lang w:val="en-US" w:eastAsia="zh-CN"/>
        </w:rPr>
      </w:pPr>
      <w:r>
        <w:rPr>
          <w:rFonts w:hint="eastAsia"/>
          <w:sz w:val="28"/>
          <w:szCs w:val="28"/>
          <w:lang w:val="en-US" w:eastAsia="zh-CN"/>
        </w:rPr>
        <w:t xml:space="preserve">Principal Investigator: </w:t>
      </w:r>
    </w:p>
    <w:p>
      <w:pPr>
        <w:numPr>
          <w:ilvl w:val="0"/>
          <w:numId w:val="0"/>
        </w:numPr>
        <w:rPr>
          <w:rFonts w:hint="eastAsia"/>
          <w:sz w:val="28"/>
          <w:szCs w:val="28"/>
          <w:lang w:val="en-US" w:eastAsia="zh-CN"/>
        </w:rPr>
      </w:pPr>
      <w:r>
        <w:rPr>
          <w:rFonts w:hint="eastAsia"/>
          <w:sz w:val="28"/>
          <w:szCs w:val="28"/>
          <w:lang w:val="en-US" w:eastAsia="zh-CN"/>
        </w:rPr>
        <w:t>Email:</w:t>
      </w:r>
    </w:p>
    <w:p>
      <w:pPr>
        <w:numPr>
          <w:ilvl w:val="0"/>
          <w:numId w:val="0"/>
        </w:numPr>
        <w:rPr>
          <w:rFonts w:hint="default"/>
          <w:sz w:val="28"/>
          <w:szCs w:val="28"/>
          <w:lang w:val="en-US" w:eastAsia="zh-CN"/>
        </w:rPr>
      </w:pPr>
      <w:r>
        <w:rPr>
          <w:rFonts w:hint="eastAsia"/>
          <w:sz w:val="28"/>
          <w:szCs w:val="28"/>
          <w:lang w:val="en-US" w:eastAsia="zh-CN"/>
        </w:rPr>
        <w:t xml:space="preserve">Tel: </w:t>
      </w:r>
    </w:p>
    <w:p>
      <w:pPr>
        <w:numPr>
          <w:ilvl w:val="0"/>
          <w:numId w:val="0"/>
        </w:numPr>
        <w:rPr>
          <w:rFonts w:hint="eastAsia"/>
          <w:sz w:val="28"/>
          <w:szCs w:val="28"/>
          <w:lang w:val="en-US" w:eastAsia="zh-CN"/>
        </w:rPr>
      </w:pPr>
      <w:r>
        <w:rPr>
          <w:rFonts w:hint="eastAsia"/>
          <w:sz w:val="28"/>
          <w:szCs w:val="28"/>
          <w:lang w:val="en-US" w:eastAsia="zh-CN"/>
        </w:rPr>
        <w:t>Address: No 1088, Xueyuan Road, Nanshan District, Shenzhen, Guangdong, China</w:t>
      </w:r>
    </w:p>
    <w:p>
      <w:pPr>
        <w:numPr>
          <w:ilvl w:val="0"/>
          <w:numId w:val="0"/>
        </w:numPr>
        <w:rPr>
          <w:rFonts w:hint="eastAsia"/>
          <w:sz w:val="28"/>
          <w:szCs w:val="28"/>
          <w:lang w:val="en-US" w:eastAsia="zh-CN"/>
        </w:rPr>
      </w:pPr>
      <w:r>
        <w:rPr>
          <w:rFonts w:hint="eastAsia"/>
          <w:sz w:val="28"/>
          <w:szCs w:val="28"/>
          <w:lang w:val="en-US" w:eastAsia="zh-CN"/>
        </w:rPr>
        <w:t>Main Participants:</w:t>
      </w:r>
    </w:p>
    <w:p>
      <w:pPr>
        <w:numPr>
          <w:ilvl w:val="0"/>
          <w:numId w:val="0"/>
        </w:numPr>
        <w:rPr>
          <w:rFonts w:hint="eastAsia"/>
          <w:sz w:val="28"/>
          <w:szCs w:val="28"/>
          <w:lang w:val="en-US" w:eastAsia="zh-CN"/>
        </w:rPr>
      </w:pPr>
    </w:p>
    <w:p>
      <w:pPr>
        <w:numPr>
          <w:ilvl w:val="0"/>
          <w:numId w:val="0"/>
        </w:numPr>
        <w:rPr>
          <w:rFonts w:hint="eastAsia"/>
          <w:sz w:val="28"/>
          <w:szCs w:val="28"/>
          <w:lang w:val="en-US" w:eastAsia="zh-CN"/>
        </w:rPr>
      </w:pPr>
      <w:r>
        <w:rPr>
          <w:rFonts w:hint="eastAsia"/>
          <w:sz w:val="28"/>
          <w:szCs w:val="28"/>
          <w:lang w:val="en-US" w:eastAsia="zh-CN"/>
        </w:rPr>
        <w:t>Party B:</w:t>
      </w:r>
    </w:p>
    <w:p>
      <w:pPr>
        <w:numPr>
          <w:ilvl w:val="0"/>
          <w:numId w:val="0"/>
        </w:numPr>
        <w:rPr>
          <w:rFonts w:hint="eastAsia"/>
          <w:sz w:val="28"/>
          <w:szCs w:val="28"/>
          <w:lang w:val="en-US" w:eastAsia="zh-CN"/>
        </w:rPr>
      </w:pPr>
      <w:r>
        <w:rPr>
          <w:rFonts w:hint="eastAsia"/>
          <w:sz w:val="28"/>
          <w:szCs w:val="28"/>
          <w:lang w:val="en-US" w:eastAsia="zh-CN"/>
        </w:rPr>
        <w:t xml:space="preserve">Principal Investigator: </w:t>
      </w:r>
    </w:p>
    <w:p>
      <w:pPr>
        <w:numPr>
          <w:ilvl w:val="0"/>
          <w:numId w:val="0"/>
        </w:numPr>
        <w:rPr>
          <w:rFonts w:hint="eastAsia"/>
          <w:sz w:val="28"/>
          <w:szCs w:val="28"/>
          <w:lang w:val="en-US" w:eastAsia="zh-CN"/>
        </w:rPr>
      </w:pPr>
      <w:r>
        <w:rPr>
          <w:rFonts w:hint="eastAsia"/>
          <w:sz w:val="28"/>
          <w:szCs w:val="28"/>
          <w:lang w:val="en-US" w:eastAsia="zh-CN"/>
        </w:rPr>
        <w:t>Email:</w:t>
      </w:r>
    </w:p>
    <w:p>
      <w:pPr>
        <w:numPr>
          <w:ilvl w:val="0"/>
          <w:numId w:val="0"/>
        </w:numPr>
        <w:rPr>
          <w:rFonts w:hint="eastAsia"/>
          <w:sz w:val="28"/>
          <w:szCs w:val="28"/>
          <w:lang w:val="en-US" w:eastAsia="zh-CN"/>
        </w:rPr>
      </w:pPr>
      <w:r>
        <w:rPr>
          <w:rFonts w:hint="eastAsia"/>
          <w:sz w:val="28"/>
          <w:szCs w:val="28"/>
          <w:lang w:val="en-US" w:eastAsia="zh-CN"/>
        </w:rPr>
        <w:t>Tel:</w:t>
      </w:r>
    </w:p>
    <w:p>
      <w:pPr>
        <w:numPr>
          <w:ilvl w:val="0"/>
          <w:numId w:val="0"/>
        </w:numPr>
        <w:rPr>
          <w:rFonts w:hint="eastAsia"/>
          <w:sz w:val="28"/>
          <w:szCs w:val="28"/>
          <w:lang w:val="en-US" w:eastAsia="zh-CN"/>
        </w:rPr>
      </w:pPr>
      <w:r>
        <w:rPr>
          <w:rFonts w:hint="eastAsia"/>
          <w:sz w:val="28"/>
          <w:szCs w:val="28"/>
          <w:lang w:val="en-US" w:eastAsia="zh-CN"/>
        </w:rPr>
        <w:t xml:space="preserve">Address: </w:t>
      </w:r>
    </w:p>
    <w:p>
      <w:pPr>
        <w:numPr>
          <w:ilvl w:val="0"/>
          <w:numId w:val="0"/>
        </w:numPr>
        <w:rPr>
          <w:rFonts w:hint="eastAsia"/>
          <w:sz w:val="28"/>
          <w:szCs w:val="28"/>
          <w:lang w:val="en-US" w:eastAsia="zh-CN"/>
        </w:rPr>
      </w:pPr>
      <w:r>
        <w:rPr>
          <w:rFonts w:hint="eastAsia"/>
          <w:sz w:val="28"/>
          <w:szCs w:val="28"/>
          <w:lang w:val="en-US" w:eastAsia="zh-CN"/>
        </w:rPr>
        <w:t>Main Participants:</w:t>
      </w:r>
    </w:p>
    <w:p>
      <w:pPr>
        <w:numPr>
          <w:ilvl w:val="0"/>
          <w:numId w:val="0"/>
        </w:numPr>
        <w:rPr>
          <w:rFonts w:hint="eastAsia"/>
          <w:sz w:val="28"/>
          <w:szCs w:val="28"/>
          <w:lang w:val="en-US" w:eastAsia="zh-CN"/>
        </w:rPr>
      </w:pP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Research Plan, Division of Labor and Timetable</w:t>
      </w:r>
    </w:p>
    <w:p>
      <w:pPr>
        <w:numPr>
          <w:ilvl w:val="0"/>
          <w:numId w:val="0"/>
        </w:numPr>
        <w:ind w:leftChars="0"/>
        <w:rPr>
          <w:rFonts w:hint="eastAsia"/>
          <w:sz w:val="28"/>
          <w:szCs w:val="28"/>
          <w:lang w:val="en-US" w:eastAsia="zh-CN"/>
        </w:rPr>
      </w:pPr>
    </w:p>
    <w:p>
      <w:pPr>
        <w:numPr>
          <w:ilvl w:val="0"/>
          <w:numId w:val="1"/>
        </w:numPr>
        <w:ind w:left="0" w:leftChars="0" w:firstLine="0" w:firstLineChars="0"/>
        <w:rPr>
          <w:rFonts w:hint="default"/>
          <w:sz w:val="28"/>
          <w:szCs w:val="28"/>
          <w:lang w:val="en-US" w:eastAsia="zh-CN"/>
        </w:rPr>
      </w:pPr>
      <w:r>
        <w:rPr>
          <w:rFonts w:hint="eastAsia"/>
          <w:sz w:val="28"/>
          <w:szCs w:val="28"/>
          <w:lang w:val="en-US" w:eastAsia="zh-CN"/>
        </w:rPr>
        <w:t>Sources of Funding and Its Use</w:t>
      </w:r>
    </w:p>
    <w:p>
      <w:pPr>
        <w:numPr>
          <w:ilvl w:val="0"/>
          <w:numId w:val="0"/>
        </w:numPr>
        <w:ind w:leftChars="0"/>
        <w:rPr>
          <w:rFonts w:hint="eastAsia"/>
          <w:sz w:val="28"/>
          <w:szCs w:val="28"/>
          <w:lang w:val="en-US" w:eastAsia="zh-CN"/>
        </w:rPr>
      </w:pPr>
      <w:r>
        <w:rPr>
          <w:rFonts w:hint="eastAsia"/>
          <w:sz w:val="28"/>
          <w:szCs w:val="28"/>
          <w:lang w:val="en-US" w:eastAsia="zh-CN"/>
        </w:rPr>
        <w:t>Party A will apply XX from xxx</w:t>
      </w:r>
      <w:bookmarkStart w:id="0" w:name="_GoBack"/>
      <w:bookmarkEnd w:id="0"/>
      <w:r>
        <w:rPr>
          <w:rFonts w:hint="eastAsia"/>
          <w:sz w:val="28"/>
          <w:szCs w:val="28"/>
          <w:lang w:val="en-US" w:eastAsia="zh-CN"/>
        </w:rPr>
        <w:t>, in more detail:</w:t>
      </w:r>
    </w:p>
    <w:p>
      <w:pPr>
        <w:numPr>
          <w:ilvl w:val="0"/>
          <w:numId w:val="0"/>
        </w:numPr>
        <w:ind w:leftChars="0"/>
        <w:rPr>
          <w:rFonts w:hint="eastAsia"/>
          <w:sz w:val="28"/>
          <w:szCs w:val="28"/>
          <w:lang w:val="en-US" w:eastAsia="zh-CN"/>
        </w:rPr>
      </w:pPr>
    </w:p>
    <w:p>
      <w:pPr>
        <w:numPr>
          <w:ilvl w:val="0"/>
          <w:numId w:val="1"/>
        </w:numPr>
        <w:ind w:left="0" w:leftChars="0" w:firstLine="0" w:firstLineChars="0"/>
        <w:rPr>
          <w:rFonts w:hint="default"/>
          <w:sz w:val="28"/>
          <w:szCs w:val="28"/>
          <w:lang w:val="en-US" w:eastAsia="zh-CN"/>
        </w:rPr>
      </w:pPr>
      <w:r>
        <w:rPr>
          <w:rFonts w:hint="eastAsia"/>
          <w:sz w:val="28"/>
          <w:szCs w:val="28"/>
          <w:lang w:val="en-US" w:eastAsia="zh-CN"/>
        </w:rPr>
        <w:t>Ownership, Use and Transfer of the Intellectual Property</w:t>
      </w:r>
    </w:p>
    <w:p>
      <w:pPr>
        <w:numPr>
          <w:ilvl w:val="0"/>
          <w:numId w:val="0"/>
        </w:numPr>
        <w:ind w:leftChars="0" w:firstLine="560" w:firstLineChars="200"/>
        <w:rPr>
          <w:rFonts w:hint="eastAsia"/>
          <w:sz w:val="28"/>
          <w:szCs w:val="28"/>
          <w:lang w:val="en-US" w:eastAsia="zh-CN"/>
        </w:rPr>
      </w:pPr>
      <w:r>
        <w:rPr>
          <w:rFonts w:hint="eastAsia"/>
          <w:sz w:val="28"/>
          <w:szCs w:val="28"/>
          <w:lang w:val="en-US" w:eastAsia="zh-CN"/>
        </w:rPr>
        <w:t>Intellectual Property rights of the project cover all results obtained within the project. The IPR of common results will be shared by all parties concerned. The IPR of results obtained independently by one party without any assistance from the other party or obtained before or after the collaboration will belong to the respective party.</w:t>
      </w:r>
    </w:p>
    <w:p>
      <w:pPr>
        <w:numPr>
          <w:ilvl w:val="0"/>
          <w:numId w:val="0"/>
        </w:numPr>
        <w:ind w:leftChars="0" w:firstLine="560" w:firstLineChars="200"/>
        <w:rPr>
          <w:rFonts w:hint="eastAsia"/>
          <w:sz w:val="28"/>
          <w:szCs w:val="28"/>
          <w:lang w:val="en-US" w:eastAsia="zh-CN"/>
        </w:rPr>
      </w:pPr>
      <w:r>
        <w:rPr>
          <w:rFonts w:hint="eastAsia"/>
          <w:sz w:val="28"/>
          <w:szCs w:val="28"/>
          <w:lang w:val="en-US" w:eastAsia="zh-CN"/>
        </w:rPr>
        <w:t>Authorship and acknowledgement in papers should be based on contribution to the project and decided in discussions involving all parties concerned.</w:t>
      </w:r>
    </w:p>
    <w:p>
      <w:pPr>
        <w:numPr>
          <w:ilvl w:val="0"/>
          <w:numId w:val="0"/>
        </w:numPr>
        <w:ind w:leftChars="0" w:firstLine="560" w:firstLineChars="200"/>
        <w:rPr>
          <w:rFonts w:hint="eastAsia"/>
          <w:sz w:val="28"/>
          <w:szCs w:val="28"/>
          <w:lang w:val="en-US" w:eastAsia="zh-CN"/>
        </w:rPr>
      </w:pPr>
      <w:r>
        <w:rPr>
          <w:rFonts w:hint="eastAsia"/>
          <w:sz w:val="28"/>
          <w:szCs w:val="28"/>
          <w:lang w:val="en-US" w:eastAsia="zh-CN"/>
        </w:rPr>
        <w:t>Before submitting any application for related intellectual property rights, one party should first consult with the other party and may proceed only after the other party has agreed without objection on the ownership of the IPR.</w:t>
      </w:r>
    </w:p>
    <w:p>
      <w:pPr>
        <w:numPr>
          <w:ilvl w:val="0"/>
          <w:numId w:val="0"/>
        </w:numPr>
        <w:ind w:leftChars="0" w:firstLine="560" w:firstLineChars="200"/>
        <w:rPr>
          <w:rFonts w:hint="eastAsia"/>
          <w:sz w:val="28"/>
          <w:szCs w:val="28"/>
          <w:lang w:val="en-US" w:eastAsia="zh-CN"/>
        </w:rPr>
      </w:pPr>
      <w:r>
        <w:rPr>
          <w:rFonts w:hint="eastAsia"/>
          <w:sz w:val="28"/>
          <w:szCs w:val="28"/>
          <w:lang w:val="en-US" w:eastAsia="zh-CN"/>
        </w:rPr>
        <w:t>Without the written consent of both parties, none of the project</w:t>
      </w:r>
      <w:r>
        <w:rPr>
          <w:rFonts w:hint="default"/>
          <w:sz w:val="28"/>
          <w:szCs w:val="28"/>
          <w:lang w:val="en-US" w:eastAsia="zh-CN"/>
        </w:rPr>
        <w:t>’</w:t>
      </w:r>
      <w:r>
        <w:rPr>
          <w:rFonts w:hint="eastAsia"/>
          <w:sz w:val="28"/>
          <w:szCs w:val="28"/>
          <w:lang w:val="en-US" w:eastAsia="zh-CN"/>
        </w:rPr>
        <w:t>s common IPR may be transferred to any third-party.</w:t>
      </w:r>
    </w:p>
    <w:p>
      <w:pPr>
        <w:numPr>
          <w:ilvl w:val="0"/>
          <w:numId w:val="0"/>
        </w:numPr>
        <w:ind w:leftChars="0"/>
        <w:rPr>
          <w:rFonts w:hint="eastAsia"/>
          <w:sz w:val="28"/>
          <w:szCs w:val="28"/>
          <w:lang w:val="en-US" w:eastAsia="zh-CN"/>
        </w:rPr>
      </w:pP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Duration, Amendment and Withdrawal</w:t>
      </w:r>
    </w:p>
    <w:p>
      <w:pPr>
        <w:numPr>
          <w:ilvl w:val="0"/>
          <w:numId w:val="0"/>
        </w:numPr>
        <w:ind w:leftChars="0"/>
        <w:rPr>
          <w:rFonts w:hint="eastAsia"/>
          <w:sz w:val="28"/>
          <w:szCs w:val="28"/>
          <w:lang w:val="en-US" w:eastAsia="zh-CN"/>
        </w:rPr>
      </w:pPr>
      <w:r>
        <w:rPr>
          <w:rFonts w:hint="eastAsia"/>
          <w:sz w:val="28"/>
          <w:szCs w:val="28"/>
          <w:lang w:val="en-US" w:eastAsia="zh-CN"/>
        </w:rPr>
        <w:t>The project will terminate upon completion of all research activities, which is agreed on the date of XXXX. A research partner who decides to withdraw from the project before the above-mentioned date should notice other members of the collaborative research at least three months before the change happens. Any amendment to this agreement should be agreed by both parties.</w:t>
      </w:r>
    </w:p>
    <w:p>
      <w:pPr>
        <w:numPr>
          <w:ilvl w:val="0"/>
          <w:numId w:val="0"/>
        </w:numPr>
        <w:ind w:leftChars="0"/>
        <w:rPr>
          <w:rFonts w:hint="eastAsia"/>
          <w:sz w:val="28"/>
          <w:szCs w:val="28"/>
          <w:lang w:val="en-US" w:eastAsia="zh-CN"/>
        </w:rPr>
      </w:pP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Confidentiality Clause</w:t>
      </w:r>
    </w:p>
    <w:p>
      <w:pPr>
        <w:numPr>
          <w:ilvl w:val="0"/>
          <w:numId w:val="0"/>
        </w:numPr>
        <w:ind w:leftChars="0"/>
        <w:rPr>
          <w:rFonts w:hint="eastAsia"/>
          <w:sz w:val="28"/>
          <w:szCs w:val="28"/>
          <w:lang w:val="en-US" w:eastAsia="zh-CN"/>
        </w:rPr>
      </w:pPr>
      <w:r>
        <w:rPr>
          <w:rFonts w:hint="eastAsia"/>
          <w:sz w:val="28"/>
          <w:szCs w:val="28"/>
          <w:lang w:val="en-US" w:eastAsia="zh-CN"/>
        </w:rPr>
        <w:t xml:space="preserve">Both parties shall perform the obligation of confidentiality of the technical secret materials and other confidential information printed with </w:t>
      </w:r>
      <w:r>
        <w:rPr>
          <w:rFonts w:hint="default"/>
          <w:sz w:val="28"/>
          <w:szCs w:val="28"/>
          <w:lang w:val="en-US" w:eastAsia="zh-CN"/>
        </w:rPr>
        <w:t>“</w:t>
      </w:r>
      <w:r>
        <w:rPr>
          <w:rFonts w:hint="eastAsia"/>
          <w:sz w:val="28"/>
          <w:szCs w:val="28"/>
          <w:lang w:val="en-US" w:eastAsia="zh-CN"/>
        </w:rPr>
        <w:t>confidentiality</w:t>
      </w:r>
      <w:r>
        <w:rPr>
          <w:rFonts w:hint="default"/>
          <w:sz w:val="28"/>
          <w:szCs w:val="28"/>
          <w:lang w:val="en-US" w:eastAsia="zh-CN"/>
        </w:rPr>
        <w:t>”</w:t>
      </w:r>
      <w:r>
        <w:rPr>
          <w:rFonts w:hint="eastAsia"/>
          <w:sz w:val="28"/>
          <w:szCs w:val="28"/>
          <w:lang w:val="en-US" w:eastAsia="zh-CN"/>
        </w:rPr>
        <w:t xml:space="preserve"> provided by the other party, and shall not disclose such confidential information to any third party without authorization. Upon completion of performance hereof, the receiving party shall return or destroy all the original and photocopy of the confidential information as required by the providing party, and shall not still keep it. This clause will remain valid for a longtime after the completion of this agreement.</w:t>
      </w:r>
    </w:p>
    <w:p>
      <w:pPr>
        <w:numPr>
          <w:ilvl w:val="0"/>
          <w:numId w:val="0"/>
        </w:numPr>
        <w:ind w:leftChars="0"/>
        <w:rPr>
          <w:rFonts w:hint="eastAsia"/>
          <w:sz w:val="28"/>
          <w:szCs w:val="28"/>
          <w:lang w:val="en-US" w:eastAsia="zh-CN"/>
        </w:rPr>
      </w:pP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The Governing Law</w:t>
      </w:r>
    </w:p>
    <w:p>
      <w:pPr>
        <w:numPr>
          <w:ilvl w:val="0"/>
          <w:numId w:val="0"/>
        </w:numPr>
        <w:ind w:leftChars="0"/>
        <w:rPr>
          <w:rFonts w:hint="eastAsia"/>
          <w:sz w:val="28"/>
          <w:szCs w:val="28"/>
          <w:lang w:val="en-US" w:eastAsia="zh-CN"/>
        </w:rPr>
      </w:pPr>
      <w:r>
        <w:rPr>
          <w:rFonts w:hint="eastAsia"/>
          <w:sz w:val="28"/>
          <w:szCs w:val="28"/>
          <w:lang w:val="en-US" w:eastAsia="zh-CN"/>
        </w:rPr>
        <w:t>This agreement shall by governed by the laws and regulations of the People</w:t>
      </w:r>
      <w:r>
        <w:rPr>
          <w:rFonts w:hint="default"/>
          <w:sz w:val="28"/>
          <w:szCs w:val="28"/>
          <w:lang w:val="en-US" w:eastAsia="zh-CN"/>
        </w:rPr>
        <w:t>’</w:t>
      </w:r>
      <w:r>
        <w:rPr>
          <w:rFonts w:hint="eastAsia"/>
          <w:sz w:val="28"/>
          <w:szCs w:val="28"/>
          <w:lang w:val="en-US" w:eastAsia="zh-CN"/>
        </w:rPr>
        <w:t>s Republic of China.</w:t>
      </w:r>
    </w:p>
    <w:p>
      <w:pPr>
        <w:numPr>
          <w:ilvl w:val="0"/>
          <w:numId w:val="0"/>
        </w:numPr>
        <w:ind w:leftChars="0"/>
        <w:rPr>
          <w:rFonts w:hint="eastAsia"/>
          <w:sz w:val="28"/>
          <w:szCs w:val="28"/>
          <w:lang w:val="en-US" w:eastAsia="zh-CN"/>
        </w:rPr>
      </w:pP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Dispute Resolution</w:t>
      </w:r>
    </w:p>
    <w:p>
      <w:pPr>
        <w:numPr>
          <w:ilvl w:val="0"/>
          <w:numId w:val="0"/>
        </w:numPr>
        <w:ind w:leftChars="0"/>
        <w:rPr>
          <w:rFonts w:hint="eastAsia"/>
          <w:sz w:val="28"/>
          <w:szCs w:val="28"/>
          <w:lang w:val="en-US" w:eastAsia="zh-CN"/>
        </w:rPr>
      </w:pPr>
      <w:r>
        <w:rPr>
          <w:rFonts w:hint="eastAsia"/>
          <w:sz w:val="28"/>
          <w:szCs w:val="28"/>
          <w:lang w:val="en-US" w:eastAsia="zh-CN"/>
        </w:rPr>
        <w:t>Any dispute arising from or in connection with this agreement shall be settled through negotiation. If no agreement can be reached through negotiation, the dispute shall be submitted to Shenzhen international arbitration court.</w:t>
      </w:r>
    </w:p>
    <w:p>
      <w:pPr>
        <w:numPr>
          <w:ilvl w:val="0"/>
          <w:numId w:val="0"/>
        </w:numPr>
        <w:ind w:leftChars="0"/>
        <w:rPr>
          <w:rFonts w:hint="eastAsia"/>
          <w:sz w:val="28"/>
          <w:szCs w:val="28"/>
          <w:lang w:val="en-US" w:eastAsia="zh-CN"/>
        </w:rPr>
      </w:pP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Legal Validity</w:t>
      </w:r>
    </w:p>
    <w:p>
      <w:pPr>
        <w:numPr>
          <w:ilvl w:val="0"/>
          <w:numId w:val="0"/>
        </w:numPr>
        <w:ind w:leftChars="0"/>
        <w:rPr>
          <w:rFonts w:hint="eastAsia"/>
          <w:sz w:val="28"/>
          <w:szCs w:val="28"/>
          <w:lang w:val="en-US" w:eastAsia="zh-CN"/>
        </w:rPr>
      </w:pPr>
      <w:r>
        <w:rPr>
          <w:rFonts w:hint="eastAsia"/>
          <w:sz w:val="28"/>
          <w:szCs w:val="28"/>
          <w:lang w:val="en-US" w:eastAsia="zh-CN"/>
        </w:rPr>
        <w:t xml:space="preserve">This agreement comes into effect on XXX and terminates on XXX. </w:t>
      </w:r>
    </w:p>
    <w:p>
      <w:pPr>
        <w:numPr>
          <w:ilvl w:val="0"/>
          <w:numId w:val="0"/>
        </w:numPr>
        <w:ind w:leftChars="0"/>
        <w:rPr>
          <w:rFonts w:hint="eastAsia"/>
          <w:sz w:val="28"/>
          <w:szCs w:val="28"/>
          <w:lang w:val="en-US" w:eastAsia="zh-CN"/>
        </w:rPr>
      </w:pPr>
    </w:p>
    <w:p>
      <w:pPr>
        <w:numPr>
          <w:ilvl w:val="0"/>
          <w:numId w:val="0"/>
        </w:numPr>
        <w:ind w:leftChars="0"/>
        <w:rPr>
          <w:rFonts w:hint="eastAsia"/>
          <w:sz w:val="28"/>
          <w:szCs w:val="28"/>
          <w:lang w:val="en-US" w:eastAsia="zh-CN"/>
        </w:rPr>
      </w:pPr>
      <w:r>
        <w:rPr>
          <w:rFonts w:hint="eastAsia"/>
          <w:sz w:val="28"/>
          <w:szCs w:val="28"/>
          <w:lang w:val="en-US" w:eastAsia="zh-CN"/>
        </w:rPr>
        <w:t>Signature by Principal Investigators of Both Parties</w:t>
      </w:r>
    </w:p>
    <w:p>
      <w:pPr>
        <w:numPr>
          <w:ilvl w:val="0"/>
          <w:numId w:val="0"/>
        </w:numPr>
        <w:ind w:leftChars="0"/>
        <w:rPr>
          <w:rFonts w:hint="eastAsia"/>
          <w:sz w:val="28"/>
          <w:szCs w:val="28"/>
          <w:lang w:val="en-US" w:eastAsia="zh-CN"/>
        </w:rPr>
      </w:pPr>
      <w:r>
        <w:rPr>
          <w:rFonts w:hint="eastAsia"/>
          <w:sz w:val="28"/>
          <w:szCs w:val="28"/>
          <w:lang w:val="en-US" w:eastAsia="zh-CN"/>
        </w:rPr>
        <w:t>Party A</w:t>
      </w:r>
    </w:p>
    <w:p>
      <w:pPr>
        <w:numPr>
          <w:ilvl w:val="0"/>
          <w:numId w:val="0"/>
        </w:numPr>
        <w:ind w:leftChars="0"/>
        <w:rPr>
          <w:rFonts w:hint="eastAsia"/>
          <w:sz w:val="28"/>
          <w:szCs w:val="28"/>
          <w:lang w:val="en-US" w:eastAsia="zh-CN"/>
        </w:rPr>
      </w:pPr>
      <w:r>
        <w:rPr>
          <w:rFonts w:hint="eastAsia"/>
          <w:sz w:val="28"/>
          <w:szCs w:val="28"/>
          <w:lang w:val="en-US" w:eastAsia="zh-CN"/>
        </w:rPr>
        <w:t>Signature:</w:t>
      </w:r>
    </w:p>
    <w:p>
      <w:pPr>
        <w:numPr>
          <w:ilvl w:val="0"/>
          <w:numId w:val="0"/>
        </w:numPr>
        <w:ind w:leftChars="0"/>
        <w:rPr>
          <w:rFonts w:hint="eastAsia"/>
          <w:sz w:val="28"/>
          <w:szCs w:val="28"/>
          <w:lang w:val="en-US" w:eastAsia="zh-CN"/>
        </w:rPr>
      </w:pPr>
      <w:r>
        <w:rPr>
          <w:rFonts w:hint="eastAsia"/>
          <w:sz w:val="28"/>
          <w:szCs w:val="28"/>
          <w:lang w:val="en-US" w:eastAsia="zh-CN"/>
        </w:rPr>
        <w:t>Time&amp;Place:</w:t>
      </w:r>
    </w:p>
    <w:p>
      <w:pPr>
        <w:numPr>
          <w:ilvl w:val="0"/>
          <w:numId w:val="0"/>
        </w:numPr>
        <w:ind w:leftChars="0"/>
        <w:rPr>
          <w:rFonts w:hint="eastAsia"/>
          <w:sz w:val="28"/>
          <w:szCs w:val="28"/>
          <w:lang w:val="en-US" w:eastAsia="zh-CN"/>
        </w:rPr>
      </w:pPr>
    </w:p>
    <w:p>
      <w:pPr>
        <w:numPr>
          <w:ilvl w:val="0"/>
          <w:numId w:val="0"/>
        </w:numPr>
        <w:ind w:leftChars="0"/>
        <w:rPr>
          <w:rFonts w:hint="eastAsia"/>
          <w:sz w:val="28"/>
          <w:szCs w:val="28"/>
          <w:lang w:val="en-US" w:eastAsia="zh-CN"/>
        </w:rPr>
      </w:pPr>
      <w:r>
        <w:rPr>
          <w:rFonts w:hint="eastAsia"/>
          <w:sz w:val="28"/>
          <w:szCs w:val="28"/>
          <w:lang w:val="en-US" w:eastAsia="zh-CN"/>
        </w:rPr>
        <w:t>Party B</w:t>
      </w:r>
    </w:p>
    <w:p>
      <w:pPr>
        <w:numPr>
          <w:ilvl w:val="0"/>
          <w:numId w:val="0"/>
        </w:numPr>
        <w:ind w:leftChars="0"/>
        <w:rPr>
          <w:rFonts w:hint="eastAsia"/>
          <w:sz w:val="28"/>
          <w:szCs w:val="28"/>
          <w:lang w:val="en-US" w:eastAsia="zh-CN"/>
        </w:rPr>
      </w:pPr>
      <w:r>
        <w:rPr>
          <w:rFonts w:hint="eastAsia"/>
          <w:sz w:val="28"/>
          <w:szCs w:val="28"/>
          <w:lang w:val="en-US" w:eastAsia="zh-CN"/>
        </w:rPr>
        <w:t>Signature:</w:t>
      </w:r>
    </w:p>
    <w:p>
      <w:pPr>
        <w:numPr>
          <w:ilvl w:val="0"/>
          <w:numId w:val="0"/>
        </w:numPr>
        <w:ind w:leftChars="0"/>
        <w:rPr>
          <w:rFonts w:hint="eastAsia"/>
          <w:sz w:val="28"/>
          <w:szCs w:val="28"/>
          <w:lang w:val="en-US" w:eastAsia="zh-CN"/>
        </w:rPr>
      </w:pPr>
      <w:r>
        <w:rPr>
          <w:rFonts w:hint="eastAsia"/>
          <w:sz w:val="28"/>
          <w:szCs w:val="28"/>
          <w:lang w:val="en-US" w:eastAsia="zh-CN"/>
        </w:rPr>
        <w:t>Time&amp;Place:</w:t>
      </w:r>
    </w:p>
    <w:p>
      <w:pPr>
        <w:numPr>
          <w:ilvl w:val="0"/>
          <w:numId w:val="0"/>
        </w:numPr>
        <w:ind w:leftChars="0"/>
        <w:rPr>
          <w:rFonts w:hint="eastAsia"/>
          <w:sz w:val="28"/>
          <w:szCs w:val="28"/>
          <w:lang w:val="en-US" w:eastAsia="zh-CN"/>
        </w:rPr>
      </w:pPr>
    </w:p>
    <w:p>
      <w:pPr>
        <w:numPr>
          <w:ilvl w:val="0"/>
          <w:numId w:val="0"/>
        </w:numPr>
        <w:ind w:leftChars="0"/>
        <w:rPr>
          <w:rFonts w:hint="default"/>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387007"/>
    <w:multiLevelType w:val="singleLevel"/>
    <w:tmpl w:val="6538700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wMWEwODAzYTc5MzgxMzJjZjdhZjk1NzE1MTU5YWYifQ=="/>
  </w:docVars>
  <w:rsids>
    <w:rsidRoot w:val="5C5C4CF8"/>
    <w:rsid w:val="0AD34F0D"/>
    <w:rsid w:val="2965479F"/>
    <w:rsid w:val="2B5866F5"/>
    <w:rsid w:val="2EF26600"/>
    <w:rsid w:val="33CB7C9D"/>
    <w:rsid w:val="34836E06"/>
    <w:rsid w:val="35491EAC"/>
    <w:rsid w:val="429862E3"/>
    <w:rsid w:val="455529A5"/>
    <w:rsid w:val="51027EB0"/>
    <w:rsid w:val="5BCF5304"/>
    <w:rsid w:val="5C5C4CF8"/>
    <w:rsid w:val="5D8C4C17"/>
    <w:rsid w:val="5E5069F9"/>
    <w:rsid w:val="60AD762D"/>
    <w:rsid w:val="64FF4077"/>
    <w:rsid w:val="73D24F0A"/>
    <w:rsid w:val="77055D4B"/>
    <w:rsid w:val="7BB73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rFonts w:hint="default" w:ascii="iconfont" w:hAnsi="iconfont" w:eastAsia="iconfont" w:cs="iconfont"/>
      <w:b/>
      <w:sz w:val="24"/>
      <w:szCs w:val="24"/>
    </w:rPr>
  </w:style>
  <w:style w:type="character" w:styleId="5">
    <w:name w:val="FollowedHyperlink"/>
    <w:basedOn w:val="3"/>
    <w:uiPriority w:val="0"/>
    <w:rPr>
      <w:color w:val="00BBD9"/>
      <w:u w:val="none"/>
    </w:rPr>
  </w:style>
  <w:style w:type="character" w:styleId="6">
    <w:name w:val="Hyperlink"/>
    <w:basedOn w:val="3"/>
    <w:uiPriority w:val="0"/>
    <w:rPr>
      <w:color w:val="00BBD9"/>
      <w:u w:val="none"/>
    </w:rPr>
  </w:style>
  <w:style w:type="character" w:customStyle="1" w:styleId="7">
    <w:name w:val="bhtc-old"/>
    <w:basedOn w:val="3"/>
    <w:uiPriority w:val="0"/>
    <w:rPr>
      <w:color w:val="BBBBBB"/>
    </w:rPr>
  </w:style>
  <w:style w:type="character" w:customStyle="1" w:styleId="8">
    <w:name w:val="year"/>
    <w:basedOn w:val="3"/>
    <w:qFormat/>
    <w:uiPriority w:val="0"/>
  </w:style>
  <w:style w:type="character" w:customStyle="1" w:styleId="9">
    <w:name w:val="icon-accesstime"/>
    <w:basedOn w:val="3"/>
    <w:qFormat/>
    <w:uiPriority w:val="0"/>
  </w:style>
  <w:style w:type="character" w:customStyle="1" w:styleId="10">
    <w:name w:val="month"/>
    <w:basedOn w:val="3"/>
    <w:qFormat/>
    <w:uiPriority w:val="0"/>
  </w:style>
  <w:style w:type="character" w:customStyle="1" w:styleId="11">
    <w:name w:val="hover7"/>
    <w:basedOn w:val="3"/>
    <w:uiPriority w:val="0"/>
    <w:rPr>
      <w:shd w:val="clear" w:fill="EBFAFC"/>
    </w:rPr>
  </w:style>
  <w:style w:type="character" w:customStyle="1" w:styleId="12">
    <w:name w:val="bhtc-active"/>
    <w:basedOn w:val="3"/>
    <w:qFormat/>
    <w:uiPriority w:val="0"/>
    <w:rPr>
      <w:color w:val="FFFFFF"/>
      <w:shd w:val="clear" w:fill="00BBD9"/>
    </w:rPr>
  </w:style>
  <w:style w:type="character" w:customStyle="1" w:styleId="13">
    <w:name w:val="icon-daterange"/>
    <w:basedOn w:val="3"/>
    <w:uiPriority w:val="0"/>
  </w:style>
  <w:style w:type="character" w:customStyle="1" w:styleId="14">
    <w:name w:val="tmpztreemove_arrow"/>
    <w:basedOn w:val="3"/>
    <w:qFormat/>
    <w:uiPriority w:val="0"/>
  </w:style>
  <w:style w:type="character" w:customStyle="1" w:styleId="15">
    <w:name w:val="bh-calculator-operation"/>
    <w:basedOn w:val="3"/>
    <w:qFormat/>
    <w:uiPriority w:val="0"/>
  </w:style>
  <w:style w:type="character" w:customStyle="1" w:styleId="16">
    <w:name w:val="button"/>
    <w:basedOn w:val="3"/>
    <w:qFormat/>
    <w:uiPriority w:val="0"/>
  </w:style>
  <w:style w:type="character" w:customStyle="1" w:styleId="17">
    <w:name w:val="bh-calculator-item"/>
    <w:basedOn w:val="3"/>
    <w:uiPriority w:val="0"/>
  </w:style>
  <w:style w:type="character" w:customStyle="1" w:styleId="18">
    <w:name w:val="hover11"/>
    <w:basedOn w:val="3"/>
    <w:uiPriority w:val="0"/>
    <w:rPr>
      <w:shd w:val="clear" w:fill="EBFAFC"/>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2019-05-23T00:29:00Z</dcterms:created>
  <dc:creator>Ji✨</dc:creator>
  <cp:lastModifiedBy>Ji✨</cp:lastModifiedBy>
  <dcterms:modified xsi:type="dcterms:W3CDTF">2023-12-05T06:50:12Z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0CFB81F9C12A4573B33CFD848F4DCC0F_12</vt:lpwstr>
  </property>
</Properties>
</file>