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42A39">
      <w:pPr>
        <w:rPr>
          <w:sz w:val="28"/>
        </w:rPr>
      </w:pPr>
      <w:r>
        <w:rPr>
          <w:rFonts w:hint="eastAsia"/>
          <w:sz w:val="28"/>
        </w:rPr>
        <w:t>协议书编号：                                     密级：</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
        <w:gridCol w:w="313"/>
        <w:gridCol w:w="313"/>
        <w:gridCol w:w="313"/>
        <w:gridCol w:w="313"/>
        <w:gridCol w:w="313"/>
        <w:gridCol w:w="313"/>
        <w:gridCol w:w="313"/>
        <w:gridCol w:w="313"/>
        <w:gridCol w:w="313"/>
        <w:gridCol w:w="313"/>
        <w:gridCol w:w="313"/>
        <w:gridCol w:w="313"/>
      </w:tblGrid>
      <w:tr w14:paraId="58F8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313" w:type="dxa"/>
          </w:tcPr>
          <w:p w14:paraId="0D94C26C">
            <w:pPr>
              <w:rPr>
                <w:sz w:val="24"/>
              </w:rPr>
            </w:pPr>
          </w:p>
        </w:tc>
        <w:tc>
          <w:tcPr>
            <w:tcW w:w="313" w:type="dxa"/>
          </w:tcPr>
          <w:p w14:paraId="1EF36A80">
            <w:pPr>
              <w:rPr>
                <w:sz w:val="24"/>
              </w:rPr>
            </w:pPr>
          </w:p>
        </w:tc>
        <w:tc>
          <w:tcPr>
            <w:tcW w:w="313" w:type="dxa"/>
          </w:tcPr>
          <w:p w14:paraId="7B496BFD">
            <w:pPr>
              <w:rPr>
                <w:sz w:val="24"/>
              </w:rPr>
            </w:pPr>
          </w:p>
        </w:tc>
        <w:tc>
          <w:tcPr>
            <w:tcW w:w="313" w:type="dxa"/>
          </w:tcPr>
          <w:p w14:paraId="4AC0D1A7">
            <w:pPr>
              <w:rPr>
                <w:sz w:val="24"/>
              </w:rPr>
            </w:pPr>
          </w:p>
        </w:tc>
        <w:tc>
          <w:tcPr>
            <w:tcW w:w="313" w:type="dxa"/>
          </w:tcPr>
          <w:p w14:paraId="6237E089">
            <w:pPr>
              <w:rPr>
                <w:sz w:val="24"/>
              </w:rPr>
            </w:pPr>
          </w:p>
        </w:tc>
        <w:tc>
          <w:tcPr>
            <w:tcW w:w="313" w:type="dxa"/>
          </w:tcPr>
          <w:p w14:paraId="14ADE50D">
            <w:pPr>
              <w:rPr>
                <w:sz w:val="24"/>
              </w:rPr>
            </w:pPr>
          </w:p>
        </w:tc>
        <w:tc>
          <w:tcPr>
            <w:tcW w:w="313" w:type="dxa"/>
          </w:tcPr>
          <w:p w14:paraId="6E38F22C">
            <w:pPr>
              <w:rPr>
                <w:sz w:val="24"/>
              </w:rPr>
            </w:pPr>
          </w:p>
        </w:tc>
        <w:tc>
          <w:tcPr>
            <w:tcW w:w="313" w:type="dxa"/>
          </w:tcPr>
          <w:p w14:paraId="19AF62A5">
            <w:pPr>
              <w:rPr>
                <w:sz w:val="24"/>
              </w:rPr>
            </w:pPr>
          </w:p>
        </w:tc>
        <w:tc>
          <w:tcPr>
            <w:tcW w:w="313" w:type="dxa"/>
          </w:tcPr>
          <w:p w14:paraId="786813B4">
            <w:pPr>
              <w:rPr>
                <w:sz w:val="24"/>
              </w:rPr>
            </w:pPr>
          </w:p>
        </w:tc>
        <w:tc>
          <w:tcPr>
            <w:tcW w:w="313" w:type="dxa"/>
          </w:tcPr>
          <w:p w14:paraId="4BC8D055">
            <w:pPr>
              <w:rPr>
                <w:sz w:val="24"/>
              </w:rPr>
            </w:pPr>
          </w:p>
        </w:tc>
        <w:tc>
          <w:tcPr>
            <w:tcW w:w="313" w:type="dxa"/>
          </w:tcPr>
          <w:p w14:paraId="71ED351A">
            <w:pPr>
              <w:rPr>
                <w:sz w:val="24"/>
              </w:rPr>
            </w:pPr>
          </w:p>
        </w:tc>
        <w:tc>
          <w:tcPr>
            <w:tcW w:w="313" w:type="dxa"/>
          </w:tcPr>
          <w:p w14:paraId="341B19B0">
            <w:pPr>
              <w:rPr>
                <w:sz w:val="24"/>
              </w:rPr>
            </w:pPr>
          </w:p>
        </w:tc>
        <w:tc>
          <w:tcPr>
            <w:tcW w:w="313" w:type="dxa"/>
          </w:tcPr>
          <w:p w14:paraId="0EB53681">
            <w:pPr>
              <w:rPr>
                <w:sz w:val="24"/>
              </w:rPr>
            </w:pPr>
          </w:p>
        </w:tc>
      </w:tr>
    </w:tbl>
    <w:p w14:paraId="55B34D8B">
      <w:pPr>
        <w:rPr>
          <w:sz w:val="24"/>
        </w:rPr>
      </w:pPr>
    </w:p>
    <w:p w14:paraId="5AB2BBCA">
      <w:pPr>
        <w:rPr>
          <w:sz w:val="24"/>
        </w:rPr>
      </w:pPr>
    </w:p>
    <w:p w14:paraId="15DB1C9C">
      <w:pPr>
        <w:rPr>
          <w:sz w:val="24"/>
        </w:rPr>
      </w:pPr>
    </w:p>
    <w:p w14:paraId="11E5598D">
      <w:pPr>
        <w:jc w:val="center"/>
        <w:rPr>
          <w:b/>
          <w:bCs/>
          <w:spacing w:val="80"/>
          <w:sz w:val="48"/>
        </w:rPr>
      </w:pPr>
      <w:r>
        <w:rPr>
          <w:rFonts w:hint="eastAsia"/>
          <w:b/>
          <w:bCs/>
          <w:spacing w:val="80"/>
          <w:sz w:val="48"/>
        </w:rPr>
        <w:t>国家自然科学基金项目</w:t>
      </w:r>
    </w:p>
    <w:p w14:paraId="26A937A3">
      <w:pPr>
        <w:jc w:val="center"/>
        <w:rPr>
          <w:b/>
          <w:bCs/>
          <w:spacing w:val="80"/>
          <w:sz w:val="48"/>
        </w:rPr>
      </w:pPr>
      <w:r>
        <w:rPr>
          <w:rFonts w:hint="eastAsia"/>
          <w:b/>
          <w:bCs/>
          <w:spacing w:val="80"/>
          <w:sz w:val="48"/>
        </w:rPr>
        <w:t>合作协议书</w:t>
      </w:r>
    </w:p>
    <w:p w14:paraId="44C831A5">
      <w:pPr>
        <w:jc w:val="center"/>
        <w:rPr>
          <w:spacing w:val="120"/>
          <w:sz w:val="30"/>
        </w:rPr>
      </w:pPr>
    </w:p>
    <w:p w14:paraId="4F256114">
      <w:pPr>
        <w:jc w:val="center"/>
        <w:rPr>
          <w:spacing w:val="120"/>
          <w:sz w:val="30"/>
        </w:rPr>
      </w:pPr>
    </w:p>
    <w:p w14:paraId="680A29CF">
      <w:pPr>
        <w:snapToGrid w:val="0"/>
        <w:spacing w:before="156" w:beforeLines="50" w:after="156" w:afterLines="50" w:line="360" w:lineRule="auto"/>
        <w:rPr>
          <w:bCs/>
          <w:sz w:val="30"/>
          <w:u w:val="single"/>
        </w:rPr>
      </w:pPr>
      <w:r>
        <w:rPr>
          <w:rFonts w:hint="eastAsia"/>
          <w:b/>
          <w:bCs/>
          <w:sz w:val="30"/>
        </w:rPr>
        <w:t xml:space="preserve">项  目  名  称：  </w:t>
      </w:r>
      <w:r>
        <w:rPr>
          <w:rFonts w:hint="eastAsia"/>
          <w:bCs/>
          <w:sz w:val="30"/>
          <w:u w:val="single"/>
        </w:rPr>
        <w:t xml:space="preserve">                                 </w:t>
      </w:r>
    </w:p>
    <w:p w14:paraId="68F2D977">
      <w:pPr>
        <w:snapToGrid w:val="0"/>
        <w:spacing w:before="156" w:beforeLines="50" w:after="156" w:afterLines="50" w:line="360" w:lineRule="auto"/>
        <w:rPr>
          <w:bCs/>
          <w:sz w:val="30"/>
          <w:u w:val="single"/>
        </w:rPr>
      </w:pPr>
      <w:r>
        <w:rPr>
          <w:rFonts w:hint="eastAsia"/>
          <w:b/>
          <w:bCs/>
          <w:sz w:val="30"/>
        </w:rPr>
        <w:t xml:space="preserve">项 目 批 准 号：  </w:t>
      </w:r>
      <w:r>
        <w:rPr>
          <w:rFonts w:hint="eastAsia"/>
          <w:bCs/>
          <w:sz w:val="30"/>
          <w:u w:val="single"/>
        </w:rPr>
        <w:t xml:space="preserve">                                 </w:t>
      </w:r>
    </w:p>
    <w:p w14:paraId="478DA051">
      <w:pPr>
        <w:snapToGrid w:val="0"/>
        <w:spacing w:before="156" w:beforeLines="50" w:after="156" w:afterLines="50" w:line="360" w:lineRule="auto"/>
        <w:rPr>
          <w:sz w:val="30"/>
        </w:rPr>
      </w:pPr>
      <w:r>
        <w:rPr>
          <w:rFonts w:hint="eastAsia"/>
          <w:b/>
          <w:bCs/>
          <w:sz w:val="30"/>
        </w:rPr>
        <w:t>项目委托方（甲方）</w:t>
      </w:r>
      <w:r>
        <w:rPr>
          <w:rFonts w:hint="eastAsia"/>
          <w:sz w:val="30"/>
        </w:rPr>
        <w:t>：</w:t>
      </w:r>
      <w:r>
        <w:rPr>
          <w:rFonts w:hint="eastAsia"/>
          <w:sz w:val="30"/>
          <w:u w:val="single"/>
        </w:rPr>
        <w:t xml:space="preserve">        南方科技大学            </w:t>
      </w:r>
    </w:p>
    <w:p w14:paraId="1F4C2775">
      <w:pPr>
        <w:snapToGrid w:val="0"/>
        <w:spacing w:before="156" w:beforeLines="50" w:after="156" w:afterLines="50" w:line="360" w:lineRule="auto"/>
        <w:rPr>
          <w:b/>
          <w:bCs/>
          <w:sz w:val="20"/>
          <w:u w:val="single"/>
        </w:rPr>
      </w:pPr>
      <w:r>
        <w:rPr>
          <w:rFonts w:hint="eastAsia"/>
          <w:b/>
          <w:bCs/>
          <w:sz w:val="30"/>
        </w:rPr>
        <w:t>委托方项目负责人</w:t>
      </w:r>
      <w:r>
        <w:rPr>
          <w:rFonts w:hint="eastAsia"/>
          <w:sz w:val="30"/>
        </w:rPr>
        <w:t xml:space="preserve">： </w:t>
      </w:r>
      <w:r>
        <w:rPr>
          <w:rFonts w:hint="eastAsia"/>
          <w:sz w:val="30"/>
          <w:u w:val="single"/>
        </w:rPr>
        <w:t xml:space="preserve">    </w:t>
      </w:r>
      <w:r>
        <w:rPr>
          <w:rFonts w:hint="eastAsia"/>
          <w:b/>
          <w:bCs/>
          <w:sz w:val="20"/>
          <w:u w:val="single"/>
        </w:rPr>
        <w:t xml:space="preserve">                                          </w:t>
      </w:r>
    </w:p>
    <w:p w14:paraId="479279C9">
      <w:pPr>
        <w:snapToGrid w:val="0"/>
        <w:spacing w:before="156" w:beforeLines="50" w:after="156" w:afterLines="50" w:line="360" w:lineRule="auto"/>
        <w:rPr>
          <w:sz w:val="30"/>
          <w:u w:val="single"/>
        </w:rPr>
      </w:pPr>
      <w:r>
        <w:rPr>
          <w:rFonts w:hint="eastAsia"/>
          <w:b/>
          <w:bCs/>
          <w:sz w:val="30"/>
        </w:rPr>
        <w:t>项目受托方（乙方）</w:t>
      </w:r>
      <w:r>
        <w:rPr>
          <w:rFonts w:hint="eastAsia"/>
          <w:sz w:val="30"/>
        </w:rPr>
        <w:t>：</w:t>
      </w:r>
      <w:r>
        <w:rPr>
          <w:rFonts w:hint="eastAsia"/>
          <w:sz w:val="30"/>
          <w:u w:val="single"/>
        </w:rPr>
        <w:t xml:space="preserve">                                </w:t>
      </w:r>
    </w:p>
    <w:p w14:paraId="5956FC65">
      <w:pPr>
        <w:snapToGrid w:val="0"/>
        <w:spacing w:before="156" w:beforeLines="50" w:after="156" w:afterLines="50" w:line="360" w:lineRule="auto"/>
        <w:rPr>
          <w:sz w:val="30"/>
          <w:u w:val="single"/>
        </w:rPr>
      </w:pPr>
      <w:r>
        <w:rPr>
          <w:rFonts w:hint="eastAsia"/>
          <w:b/>
          <w:bCs/>
          <w:sz w:val="30"/>
        </w:rPr>
        <w:t>受托方任务承担人</w:t>
      </w:r>
      <w:r>
        <w:rPr>
          <w:rFonts w:hint="eastAsia"/>
          <w:sz w:val="30"/>
        </w:rPr>
        <w:t xml:space="preserve">： </w:t>
      </w:r>
      <w:r>
        <w:rPr>
          <w:rFonts w:hint="eastAsia"/>
          <w:sz w:val="30"/>
          <w:u w:val="single"/>
        </w:rPr>
        <w:t xml:space="preserve">                                </w:t>
      </w:r>
    </w:p>
    <w:p w14:paraId="791D8980">
      <w:pPr>
        <w:rPr>
          <w:sz w:val="30"/>
        </w:rPr>
      </w:pPr>
      <w:r>
        <w:rPr>
          <w:rFonts w:hint="eastAsia"/>
          <w:sz w:val="30"/>
        </w:rPr>
        <w:t xml:space="preserve"> </w:t>
      </w:r>
    </w:p>
    <w:p w14:paraId="7D30F965">
      <w:pPr>
        <w:rPr>
          <w:sz w:val="30"/>
        </w:rPr>
      </w:pPr>
    </w:p>
    <w:p w14:paraId="5ADC884F">
      <w:pPr>
        <w:rPr>
          <w:sz w:val="24"/>
        </w:rPr>
      </w:pPr>
      <w:r>
        <w:rPr>
          <w:rFonts w:hint="eastAsia"/>
          <w:sz w:val="30"/>
        </w:rPr>
        <w:t>起止年限：20</w:t>
      </w:r>
      <w:r>
        <w:rPr>
          <w:rFonts w:hint="eastAsia"/>
          <w:sz w:val="30"/>
          <w:u w:val="single"/>
        </w:rPr>
        <w:t xml:space="preserve">    </w:t>
      </w:r>
      <w:r>
        <w:rPr>
          <w:rFonts w:hint="eastAsia"/>
          <w:sz w:val="30"/>
        </w:rPr>
        <w:t>年</w:t>
      </w:r>
      <w:r>
        <w:rPr>
          <w:rFonts w:hint="eastAsia"/>
          <w:sz w:val="30"/>
          <w:u w:val="single"/>
        </w:rPr>
        <w:t xml:space="preserve">   </w:t>
      </w:r>
      <w:r>
        <w:rPr>
          <w:rFonts w:hint="eastAsia"/>
          <w:sz w:val="30"/>
        </w:rPr>
        <w:t>月至20</w:t>
      </w:r>
      <w:r>
        <w:rPr>
          <w:rFonts w:hint="eastAsia"/>
          <w:sz w:val="30"/>
          <w:u w:val="single"/>
        </w:rPr>
        <w:t xml:space="preserve">    </w:t>
      </w:r>
      <w:r>
        <w:rPr>
          <w:rFonts w:hint="eastAsia"/>
          <w:sz w:val="30"/>
        </w:rPr>
        <w:t>年</w:t>
      </w:r>
      <w:r>
        <w:rPr>
          <w:rFonts w:hint="eastAsia"/>
          <w:sz w:val="30"/>
          <w:u w:val="single"/>
        </w:rPr>
        <w:t xml:space="preserve">   </w:t>
      </w:r>
      <w:r>
        <w:rPr>
          <w:rFonts w:hint="eastAsia"/>
          <w:sz w:val="30"/>
        </w:rPr>
        <w:t>月</w:t>
      </w:r>
    </w:p>
    <w:p w14:paraId="596618D6">
      <w:pPr>
        <w:rPr>
          <w:sz w:val="30"/>
        </w:rPr>
      </w:pPr>
      <w:r>
        <w:rPr>
          <w:rFonts w:hint="eastAsia"/>
          <w:sz w:val="30"/>
        </w:rPr>
        <w:t>签订日期：______年___月___日</w:t>
      </w:r>
    </w:p>
    <w:p w14:paraId="3CD3B74A">
      <w:pPr>
        <w:rPr>
          <w:sz w:val="24"/>
        </w:rPr>
      </w:pPr>
    </w:p>
    <w:p w14:paraId="212B5ACA">
      <w:pPr>
        <w:rPr>
          <w:sz w:val="24"/>
        </w:rPr>
      </w:pPr>
    </w:p>
    <w:p w14:paraId="1746C71C">
      <w:pPr>
        <w:rPr>
          <w:sz w:val="24"/>
        </w:rPr>
      </w:pPr>
    </w:p>
    <w:p w14:paraId="11513AD7">
      <w:pPr>
        <w:jc w:val="center"/>
        <w:rPr>
          <w:sz w:val="30"/>
        </w:rPr>
      </w:pPr>
      <w:r>
        <w:rPr>
          <w:rFonts w:hint="eastAsia"/>
          <w:sz w:val="30"/>
        </w:rPr>
        <w:t>南方科技大学科研部</w:t>
      </w:r>
    </w:p>
    <w:p w14:paraId="744B1063">
      <w:pPr>
        <w:jc w:val="center"/>
        <w:rPr>
          <w:sz w:val="30"/>
        </w:rPr>
      </w:pPr>
      <w:r>
        <w:rPr>
          <w:rFonts w:hint="eastAsia"/>
          <w:sz w:val="30"/>
        </w:rPr>
        <w:t>二</w:t>
      </w:r>
      <w:r>
        <w:rPr>
          <w:rFonts w:hint="eastAsia" w:ascii="宋体" w:hAnsi="宋体"/>
          <w:sz w:val="30"/>
        </w:rPr>
        <w:t>〇</w:t>
      </w:r>
      <w:r>
        <w:rPr>
          <w:rFonts w:hint="eastAsia"/>
          <w:sz w:val="30"/>
        </w:rPr>
        <w:t>二</w:t>
      </w:r>
      <w:r>
        <w:rPr>
          <w:rFonts w:hint="eastAsia" w:ascii="宋体" w:hAnsi="宋体"/>
          <w:sz w:val="30"/>
        </w:rPr>
        <w:t>四</w:t>
      </w:r>
      <w:r>
        <w:rPr>
          <w:rFonts w:hint="eastAsia"/>
          <w:sz w:val="30"/>
        </w:rPr>
        <w:t>年八月制</w:t>
      </w:r>
    </w:p>
    <w:p w14:paraId="7EC08E56">
      <w:pPr>
        <w:snapToGrid w:val="0"/>
        <w:spacing w:line="360" w:lineRule="auto"/>
        <w:jc w:val="center"/>
        <w:rPr>
          <w:rFonts w:eastAsia="长城小标宋体"/>
          <w:b/>
          <w:bCs/>
          <w:sz w:val="36"/>
        </w:rPr>
      </w:pPr>
      <w:r>
        <w:rPr>
          <w:sz w:val="24"/>
        </w:rPr>
        <w:br w:type="page"/>
      </w:r>
      <w:r>
        <w:rPr>
          <w:rFonts w:hint="eastAsia" w:eastAsia="长城小标宋体"/>
          <w:b/>
          <w:bCs/>
          <w:sz w:val="36"/>
        </w:rPr>
        <w:t>填  写  说  明</w:t>
      </w:r>
    </w:p>
    <w:p w14:paraId="3C217A7E">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本协议适用于甲方作为依托单位、乙方作为合作研究单位联合申请国家自然科学基金项目；也适用于甲方作为依托单位获批立项的国家自然科学基金项目，由于研究需要有分解给合作研究单位的科研任务。</w:t>
      </w:r>
    </w:p>
    <w:p w14:paraId="6B651A59">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本协议</w:t>
      </w:r>
      <w:r>
        <w:rPr>
          <w:rFonts w:eastAsia="楷体_GB2312"/>
          <w:sz w:val="24"/>
        </w:rPr>
        <w:t>涉及的乙方单位须为</w:t>
      </w:r>
      <w:r>
        <w:rPr>
          <w:rFonts w:hint="eastAsia" w:eastAsia="楷体_GB2312"/>
          <w:sz w:val="24"/>
        </w:rPr>
        <w:t>项目申请书或计划书</w:t>
      </w:r>
      <w:r>
        <w:rPr>
          <w:rFonts w:eastAsia="楷体_GB2312"/>
          <w:sz w:val="24"/>
        </w:rPr>
        <w:t>中已载明的</w:t>
      </w:r>
      <w:r>
        <w:rPr>
          <w:rFonts w:hint="eastAsia" w:eastAsia="楷体_GB2312"/>
          <w:sz w:val="24"/>
        </w:rPr>
        <w:t>合作</w:t>
      </w:r>
      <w:r>
        <w:rPr>
          <w:rFonts w:eastAsia="楷体_GB2312"/>
          <w:sz w:val="24"/>
        </w:rPr>
        <w:t>单位。原则上不允许向</w:t>
      </w:r>
      <w:r>
        <w:rPr>
          <w:rFonts w:hint="eastAsia" w:eastAsia="楷体_GB2312"/>
          <w:sz w:val="24"/>
        </w:rPr>
        <w:t>申请书或计划书</w:t>
      </w:r>
      <w:r>
        <w:rPr>
          <w:rFonts w:eastAsia="楷体_GB2312"/>
          <w:sz w:val="24"/>
        </w:rPr>
        <w:t>中未载明的单位转拨经费</w:t>
      </w:r>
      <w:r>
        <w:rPr>
          <w:rFonts w:hint="eastAsia" w:eastAsia="楷体_GB2312"/>
          <w:sz w:val="24"/>
        </w:rPr>
        <w:t>。</w:t>
      </w:r>
    </w:p>
    <w:p w14:paraId="20B0BBB9">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本协议中的项目依托单位和项目受托方单位名称，请按单位公章的详细名称填写。填写内容涉及到外文名称，首次出现时要写全称。当事人约定无需填写的条款应注明“无”等字样。</w:t>
      </w:r>
    </w:p>
    <w:p w14:paraId="371E778F">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协议中应明确项目受托方单位的名称、单位类型、任务分工、研究任务负责人，承担的资金额、占总资助金额的比例，经费预算表等。</w:t>
      </w:r>
    </w:p>
    <w:p w14:paraId="26DD6A24">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对于协议有关条款，签约方需约定更多内容，可另行附页。</w:t>
      </w:r>
    </w:p>
    <w:p w14:paraId="173D9B9B">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原项目已定密级的，签订本协议书时从其规定；需定密级的，经双方协商后报保密部门核定，以最后核定的为准。</w:t>
      </w:r>
    </w:p>
    <w:p w14:paraId="31874973">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委托代理人签订本协议时，应当出具有效的委托证明。</w:t>
      </w:r>
    </w:p>
    <w:p w14:paraId="2E1986D6">
      <w:pPr>
        <w:pStyle w:val="3"/>
        <w:numPr>
          <w:ilvl w:val="0"/>
          <w:numId w:val="1"/>
        </w:numPr>
        <w:pBdr>
          <w:top w:val="single" w:color="auto" w:sz="4" w:space="1"/>
          <w:left w:val="single" w:color="auto" w:sz="4" w:space="0"/>
          <w:bottom w:val="single" w:color="auto" w:sz="4" w:space="31"/>
          <w:right w:val="single" w:color="auto" w:sz="4" w:space="0"/>
        </w:pBdr>
        <w:spacing w:before="156" w:beforeLines="50" w:after="156" w:afterLines="50"/>
        <w:rPr>
          <w:rFonts w:eastAsia="楷体_GB2312"/>
          <w:sz w:val="24"/>
        </w:rPr>
      </w:pPr>
      <w:r>
        <w:rPr>
          <w:rFonts w:hint="eastAsia" w:eastAsia="楷体_GB2312"/>
          <w:sz w:val="24"/>
        </w:rPr>
        <w:t>本合作协议书一式四份，甲乙双方各执两份，经双方单位签字盖章后生效，南方科技大学科研部负责解释。</w:t>
      </w:r>
    </w:p>
    <w:p w14:paraId="24569337">
      <w:pPr>
        <w:snapToGrid w:val="0"/>
        <w:spacing w:line="360" w:lineRule="auto"/>
        <w:jc w:val="center"/>
        <w:rPr>
          <w:rFonts w:eastAsia="长城小标宋体"/>
          <w:b/>
          <w:bCs/>
          <w:sz w:val="36"/>
        </w:rPr>
      </w:pPr>
    </w:p>
    <w:p w14:paraId="285A65CC">
      <w:pPr>
        <w:snapToGrid w:val="0"/>
        <w:spacing w:line="360" w:lineRule="auto"/>
        <w:jc w:val="center"/>
        <w:rPr>
          <w:rFonts w:eastAsia="长城小标宋体"/>
          <w:b/>
          <w:bCs/>
          <w:sz w:val="36"/>
        </w:rPr>
      </w:pPr>
    </w:p>
    <w:p w14:paraId="2EFFFB28">
      <w:pPr>
        <w:spacing w:line="360" w:lineRule="auto"/>
        <w:ind w:firstLine="600" w:firstLineChars="200"/>
        <w:jc w:val="left"/>
        <w:rPr>
          <w:sz w:val="24"/>
        </w:rPr>
      </w:pPr>
      <w:r>
        <w:rPr>
          <w:sz w:val="30"/>
        </w:rPr>
        <w:br w:type="page"/>
      </w:r>
      <w:r>
        <w:rPr>
          <w:rFonts w:hint="eastAsia"/>
          <w:sz w:val="24"/>
        </w:rPr>
        <w:t>依据《国家自然科学基金资助项目资金管理办法》等规定，本协议书签约各方就本协议书中所描述的协作内容、经费支付、保密要求、知识产权等问题经过平等协商，在真实、充分地表达各自意愿的基础上，达成如下协议，由签约双方共同遵守。</w:t>
      </w:r>
    </w:p>
    <w:p w14:paraId="2D530247">
      <w:pPr>
        <w:snapToGrid w:val="0"/>
        <w:spacing w:before="156" w:beforeLines="50" w:after="156" w:afterLines="50"/>
        <w:rPr>
          <w:rFonts w:eastAsia="黑体"/>
          <w:sz w:val="24"/>
        </w:rPr>
      </w:pPr>
    </w:p>
    <w:p w14:paraId="648B21FA">
      <w:pPr>
        <w:snapToGrid w:val="0"/>
        <w:spacing w:before="156" w:beforeLines="50" w:after="156" w:afterLines="50"/>
        <w:rPr>
          <w:rFonts w:eastAsia="黑体"/>
          <w:sz w:val="24"/>
        </w:rPr>
      </w:pPr>
      <w:r>
        <w:rPr>
          <w:rFonts w:hint="eastAsia" w:eastAsia="黑体"/>
          <w:sz w:val="24"/>
        </w:rPr>
        <w:t>第一条  合作内容</w:t>
      </w:r>
    </w:p>
    <w:p w14:paraId="48A358E6">
      <w:pPr>
        <w:snapToGrid w:val="0"/>
        <w:rPr>
          <w:sz w:val="24"/>
        </w:rPr>
      </w:pPr>
      <w:r>
        <w:rPr>
          <w:rFonts w:hint="eastAsia"/>
          <w:sz w:val="24"/>
        </w:rPr>
        <w:t>1.1    研究内容（包括拟解决的科学、技术问题和具体研究内容）：</w:t>
      </w:r>
    </w:p>
    <w:p w14:paraId="3D964AAB">
      <w:pPr>
        <w:snapToGrid w:val="0"/>
        <w:rPr>
          <w:sz w:val="24"/>
        </w:rPr>
      </w:pPr>
    </w:p>
    <w:p w14:paraId="49BB572A">
      <w:pPr>
        <w:snapToGrid w:val="0"/>
        <w:ind w:firstLine="539"/>
        <w:rPr>
          <w:sz w:val="24"/>
        </w:rPr>
      </w:pPr>
    </w:p>
    <w:p w14:paraId="330BC651">
      <w:pPr>
        <w:snapToGrid w:val="0"/>
        <w:rPr>
          <w:sz w:val="24"/>
        </w:rPr>
      </w:pPr>
      <w:r>
        <w:rPr>
          <w:rFonts w:hint="eastAsia"/>
          <w:sz w:val="24"/>
        </w:rPr>
        <w:t>1.2    预期目标和考核指标（包括应达到的主要目标和水平，应发表的论文、获得的发明专利等知识产权，以及其他应考核的指标）：</w:t>
      </w:r>
    </w:p>
    <w:p w14:paraId="65C3E605">
      <w:pPr>
        <w:snapToGrid w:val="0"/>
        <w:rPr>
          <w:sz w:val="24"/>
        </w:rPr>
      </w:pPr>
    </w:p>
    <w:p w14:paraId="275C2A6E">
      <w:pPr>
        <w:snapToGrid w:val="0"/>
        <w:spacing w:before="156" w:beforeLines="50" w:after="156" w:afterLines="50"/>
        <w:rPr>
          <w:rFonts w:eastAsia="黑体"/>
          <w:sz w:val="24"/>
        </w:rPr>
      </w:pPr>
      <w:r>
        <w:rPr>
          <w:rFonts w:hint="eastAsia" w:eastAsia="黑体"/>
          <w:sz w:val="24"/>
        </w:rPr>
        <w:t>第二条  计划安排</w:t>
      </w:r>
    </w:p>
    <w:p w14:paraId="15D484EC">
      <w:pPr>
        <w:snapToGrid w:val="0"/>
        <w:spacing w:after="100" w:afterAutospacing="1"/>
        <w:rPr>
          <w:sz w:val="24"/>
        </w:rPr>
      </w:pPr>
      <w:r>
        <w:rPr>
          <w:rFonts w:hint="eastAsia"/>
          <w:sz w:val="24"/>
        </w:rPr>
        <w:t>2.1    乙方执行协议任务的期限：</w:t>
      </w:r>
    </w:p>
    <w:p w14:paraId="14FC05BD">
      <w:pPr>
        <w:snapToGrid w:val="0"/>
        <w:spacing w:after="100" w:afterAutospacing="1"/>
        <w:rPr>
          <w:sz w:val="24"/>
        </w:rPr>
      </w:pPr>
    </w:p>
    <w:p w14:paraId="2374D963">
      <w:pPr>
        <w:snapToGrid w:val="0"/>
        <w:rPr>
          <w:sz w:val="24"/>
        </w:rPr>
      </w:pPr>
      <w:r>
        <w:rPr>
          <w:rFonts w:hint="eastAsia"/>
          <w:sz w:val="24"/>
        </w:rPr>
        <w:t>2.2    乙方执行协议任务的进度：</w:t>
      </w:r>
    </w:p>
    <w:p w14:paraId="54C46782">
      <w:pPr>
        <w:snapToGrid w:val="0"/>
        <w:rPr>
          <w:sz w:val="24"/>
        </w:rPr>
      </w:pPr>
    </w:p>
    <w:p w14:paraId="0DC3B714">
      <w:pPr>
        <w:snapToGrid w:val="0"/>
        <w:rPr>
          <w:sz w:val="24"/>
        </w:rPr>
      </w:pPr>
    </w:p>
    <w:p w14:paraId="28532D5E">
      <w:pPr>
        <w:snapToGrid w:val="0"/>
        <w:spacing w:before="156" w:beforeLines="50" w:after="156" w:afterLines="50"/>
        <w:rPr>
          <w:rFonts w:eastAsia="黑体"/>
          <w:sz w:val="24"/>
        </w:rPr>
      </w:pPr>
      <w:r>
        <w:rPr>
          <w:rFonts w:hint="eastAsia" w:eastAsia="黑体"/>
          <w:sz w:val="24"/>
        </w:rPr>
        <w:t>第三条  经费额度、预算表及支付方式</w:t>
      </w:r>
    </w:p>
    <w:p w14:paraId="1A004458">
      <w:pPr>
        <w:rPr>
          <w:sz w:val="24"/>
        </w:rPr>
      </w:pPr>
      <w:r>
        <w:rPr>
          <w:rFonts w:hint="eastAsia"/>
          <w:sz w:val="24"/>
        </w:rPr>
        <w:t>3.1</w:t>
      </w:r>
      <w:r>
        <w:rPr>
          <w:rFonts w:hint="eastAsia"/>
          <w:sz w:val="24"/>
        </w:rPr>
        <w:tab/>
      </w:r>
      <w:r>
        <w:rPr>
          <w:rFonts w:hint="eastAsia"/>
          <w:sz w:val="24"/>
        </w:rPr>
        <w:t xml:space="preserve">   本协议项目直接经费为</w:t>
      </w:r>
      <w:r>
        <w:rPr>
          <w:rFonts w:hint="eastAsia"/>
          <w:sz w:val="24"/>
          <w:u w:val="single"/>
        </w:rPr>
        <w:t xml:space="preserve">     </w:t>
      </w:r>
      <w:r>
        <w:rPr>
          <w:sz w:val="24"/>
          <w:u w:val="single"/>
        </w:rPr>
        <w:t xml:space="preserve">  </w:t>
      </w:r>
      <w:r>
        <w:rPr>
          <w:rFonts w:hint="eastAsia"/>
          <w:sz w:val="24"/>
        </w:rPr>
        <w:t>万元,拨付乙方合作研究经费为</w:t>
      </w:r>
      <w:r>
        <w:rPr>
          <w:rFonts w:hint="eastAsia"/>
          <w:sz w:val="24"/>
          <w:u w:val="single"/>
        </w:rPr>
        <w:t xml:space="preserve">      </w:t>
      </w:r>
      <w:r>
        <w:rPr>
          <w:rFonts w:hint="eastAsia"/>
          <w:sz w:val="24"/>
        </w:rPr>
        <w:t>万元，间接经费按</w:t>
      </w:r>
      <w:r>
        <w:rPr>
          <w:rFonts w:hint="eastAsia"/>
          <w:sz w:val="24"/>
          <w:u w:val="single"/>
        </w:rPr>
        <w:t xml:space="preserve">     </w:t>
      </w:r>
      <w:r>
        <w:rPr>
          <w:sz w:val="24"/>
          <w:u w:val="single"/>
        </w:rPr>
        <w:t xml:space="preserve">  </w:t>
      </w:r>
      <w:r>
        <w:rPr>
          <w:rFonts w:hint="eastAsia"/>
          <w:sz w:val="24"/>
          <w:u w:val="single"/>
        </w:rPr>
        <w:t>拨付。</w:t>
      </w:r>
      <w:r>
        <w:rPr>
          <w:rFonts w:hint="eastAsia"/>
          <w:sz w:val="24"/>
        </w:rPr>
        <w:t>详细预算如下表所示。</w:t>
      </w:r>
      <w:r>
        <w:rPr>
          <w:rFonts w:hint="eastAsia"/>
          <w:color w:val="000000"/>
          <w:sz w:val="24"/>
        </w:rPr>
        <w:t>乙方应按预算表中所列经费预算进行支出；合同到期后，乙方应以预算为基础及时向甲方提交决算。</w:t>
      </w:r>
    </w:p>
    <w:p w14:paraId="174AAB9A">
      <w:pPr>
        <w:ind w:left="420"/>
        <w:rPr>
          <w:color w:val="000000"/>
          <w:sz w:val="24"/>
        </w:rPr>
      </w:pPr>
    </w:p>
    <w:tbl>
      <w:tblPr>
        <w:tblStyle w:val="8"/>
        <w:tblW w:w="86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23"/>
        <w:gridCol w:w="2979"/>
        <w:gridCol w:w="1536"/>
        <w:gridCol w:w="1557"/>
        <w:gridCol w:w="1842"/>
      </w:tblGrid>
      <w:tr w14:paraId="00421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4" w:space="0"/>
              <w:left w:val="single" w:color="auto" w:sz="8" w:space="0"/>
              <w:bottom w:val="single" w:color="auto" w:sz="8" w:space="0"/>
              <w:right w:val="single" w:color="auto" w:sz="8" w:space="0"/>
            </w:tcBorders>
            <w:vAlign w:val="center"/>
          </w:tcPr>
          <w:p w14:paraId="26A5FF4D">
            <w:pPr>
              <w:pStyle w:val="4"/>
              <w:spacing w:line="400" w:lineRule="exact"/>
              <w:jc w:val="center"/>
              <w:rPr>
                <w:rFonts w:hint="eastAsia" w:hAnsi="宋体"/>
                <w:color w:val="000000"/>
                <w:kern w:val="2"/>
                <w:position w:val="6"/>
                <w:szCs w:val="21"/>
              </w:rPr>
            </w:pPr>
            <w:r>
              <w:rPr>
                <w:rFonts w:hint="eastAsia" w:hAnsi="宋体"/>
                <w:color w:val="000000"/>
                <w:kern w:val="2"/>
                <w:position w:val="6"/>
                <w:szCs w:val="21"/>
              </w:rPr>
              <w:t>序号</w:t>
            </w:r>
          </w:p>
        </w:tc>
        <w:tc>
          <w:tcPr>
            <w:tcW w:w="1724" w:type="pct"/>
            <w:tcBorders>
              <w:top w:val="single" w:color="auto" w:sz="8" w:space="0"/>
              <w:left w:val="single" w:color="auto" w:sz="8" w:space="0"/>
              <w:bottom w:val="single" w:color="auto" w:sz="8" w:space="0"/>
              <w:right w:val="single" w:color="auto" w:sz="8" w:space="0"/>
            </w:tcBorders>
            <w:vAlign w:val="center"/>
          </w:tcPr>
          <w:p w14:paraId="493FE3F8">
            <w:pPr>
              <w:pStyle w:val="4"/>
              <w:spacing w:line="400" w:lineRule="exact"/>
              <w:jc w:val="center"/>
              <w:rPr>
                <w:rFonts w:hint="eastAsia" w:hAnsi="宋体"/>
                <w:color w:val="000000"/>
                <w:kern w:val="2"/>
                <w:position w:val="6"/>
                <w:szCs w:val="21"/>
              </w:rPr>
            </w:pPr>
            <w:r>
              <w:rPr>
                <w:rFonts w:hint="eastAsia" w:hAnsi="宋体"/>
                <w:color w:val="000000"/>
                <w:kern w:val="2"/>
                <w:position w:val="6"/>
                <w:szCs w:val="21"/>
              </w:rPr>
              <w:t>预算科目</w:t>
            </w:r>
          </w:p>
        </w:tc>
        <w:tc>
          <w:tcPr>
            <w:tcW w:w="889" w:type="pct"/>
            <w:tcBorders>
              <w:top w:val="single" w:color="auto" w:sz="8" w:space="0"/>
              <w:left w:val="single" w:color="auto" w:sz="8" w:space="0"/>
              <w:bottom w:val="single" w:color="auto" w:sz="8" w:space="0"/>
              <w:right w:val="single" w:color="auto" w:sz="8" w:space="0"/>
            </w:tcBorders>
            <w:vAlign w:val="center"/>
          </w:tcPr>
          <w:p w14:paraId="3319875F">
            <w:pPr>
              <w:pStyle w:val="4"/>
              <w:spacing w:line="400" w:lineRule="exact"/>
              <w:jc w:val="both"/>
              <w:rPr>
                <w:rFonts w:hint="eastAsia" w:hAnsi="宋体"/>
                <w:color w:val="000000"/>
                <w:kern w:val="2"/>
                <w:position w:val="6"/>
                <w:szCs w:val="21"/>
              </w:rPr>
            </w:pPr>
            <w:r>
              <w:rPr>
                <w:rFonts w:hint="eastAsia" w:hAnsi="宋体"/>
                <w:color w:val="000000"/>
                <w:kern w:val="2"/>
                <w:position w:val="6"/>
                <w:szCs w:val="21"/>
              </w:rPr>
              <w:t>项目总经费</w:t>
            </w:r>
          </w:p>
        </w:tc>
        <w:tc>
          <w:tcPr>
            <w:tcW w:w="901" w:type="pct"/>
            <w:tcBorders>
              <w:top w:val="single" w:color="auto" w:sz="8" w:space="0"/>
              <w:left w:val="single" w:color="auto" w:sz="8" w:space="0"/>
              <w:bottom w:val="single" w:color="auto" w:sz="8" w:space="0"/>
              <w:right w:val="single" w:color="auto" w:sz="8" w:space="0"/>
            </w:tcBorders>
          </w:tcPr>
          <w:p w14:paraId="756B1F06">
            <w:pPr>
              <w:pStyle w:val="4"/>
              <w:spacing w:line="400" w:lineRule="exact"/>
              <w:jc w:val="center"/>
              <w:rPr>
                <w:rFonts w:hint="eastAsia" w:hAnsi="宋体"/>
                <w:color w:val="000000"/>
                <w:kern w:val="2"/>
                <w:position w:val="6"/>
                <w:szCs w:val="21"/>
              </w:rPr>
            </w:pPr>
            <w:r>
              <w:rPr>
                <w:rFonts w:hint="eastAsia" w:hAnsi="宋体"/>
                <w:color w:val="000000"/>
                <w:kern w:val="2"/>
                <w:position w:val="6"/>
                <w:szCs w:val="21"/>
              </w:rPr>
              <w:t>本合同经费额</w:t>
            </w:r>
          </w:p>
          <w:p w14:paraId="29922F61">
            <w:pPr>
              <w:pStyle w:val="4"/>
              <w:spacing w:line="400" w:lineRule="exact"/>
              <w:jc w:val="center"/>
              <w:rPr>
                <w:rFonts w:hint="eastAsia" w:hAnsi="宋体"/>
                <w:color w:val="000000"/>
                <w:kern w:val="2"/>
                <w:position w:val="6"/>
                <w:szCs w:val="21"/>
              </w:rPr>
            </w:pPr>
            <w:r>
              <w:rPr>
                <w:rFonts w:hint="eastAsia" w:hAnsi="宋体"/>
                <w:color w:val="000000"/>
                <w:kern w:val="2"/>
                <w:position w:val="6"/>
                <w:szCs w:val="21"/>
              </w:rPr>
              <w:t>（留校经费）</w:t>
            </w:r>
          </w:p>
        </w:tc>
        <w:tc>
          <w:tcPr>
            <w:tcW w:w="1066" w:type="pct"/>
            <w:tcBorders>
              <w:top w:val="single" w:color="auto" w:sz="8" w:space="0"/>
              <w:left w:val="single" w:color="auto" w:sz="8" w:space="0"/>
              <w:bottom w:val="single" w:color="auto" w:sz="8" w:space="0"/>
              <w:right w:val="single" w:color="auto" w:sz="8" w:space="0"/>
            </w:tcBorders>
            <w:vAlign w:val="center"/>
          </w:tcPr>
          <w:p w14:paraId="68305C00">
            <w:pPr>
              <w:pStyle w:val="4"/>
              <w:spacing w:line="400" w:lineRule="exact"/>
              <w:jc w:val="center"/>
              <w:rPr>
                <w:rFonts w:hint="eastAsia" w:hAnsi="宋体"/>
                <w:color w:val="000000"/>
                <w:kern w:val="2"/>
                <w:position w:val="6"/>
                <w:szCs w:val="21"/>
              </w:rPr>
            </w:pPr>
            <w:r>
              <w:rPr>
                <w:rFonts w:hint="eastAsia" w:hAnsi="宋体"/>
                <w:color w:val="000000"/>
                <w:kern w:val="2"/>
                <w:position w:val="6"/>
                <w:szCs w:val="21"/>
              </w:rPr>
              <w:t>本合同经费额</w:t>
            </w:r>
          </w:p>
          <w:p w14:paraId="22465BF2">
            <w:pPr>
              <w:pStyle w:val="4"/>
              <w:spacing w:line="400" w:lineRule="exact"/>
              <w:jc w:val="center"/>
              <w:rPr>
                <w:rFonts w:hint="eastAsia" w:hAnsi="宋体"/>
                <w:color w:val="000000"/>
                <w:kern w:val="2"/>
                <w:position w:val="6"/>
                <w:szCs w:val="21"/>
              </w:rPr>
            </w:pPr>
            <w:r>
              <w:rPr>
                <w:rFonts w:hint="eastAsia" w:hAnsi="宋体"/>
                <w:color w:val="000000"/>
                <w:kern w:val="2"/>
                <w:position w:val="6"/>
                <w:szCs w:val="21"/>
              </w:rPr>
              <w:t>（拨付乙方经费）</w:t>
            </w:r>
          </w:p>
        </w:tc>
      </w:tr>
      <w:tr w14:paraId="73D8BE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021E236F">
            <w:pPr>
              <w:pStyle w:val="4"/>
              <w:numPr>
                <w:ilvl w:val="0"/>
                <w:numId w:val="2"/>
              </w:numPr>
              <w:spacing w:line="400" w:lineRule="exact"/>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5941FC9E">
            <w:pPr>
              <w:pStyle w:val="4"/>
              <w:spacing w:line="400" w:lineRule="exact"/>
              <w:rPr>
                <w:rFonts w:hint="eastAsia" w:hAnsi="宋体"/>
                <w:b/>
                <w:color w:val="000000"/>
                <w:kern w:val="2"/>
                <w:position w:val="6"/>
                <w:szCs w:val="21"/>
              </w:rPr>
            </w:pPr>
            <w:r>
              <w:rPr>
                <w:rFonts w:hint="eastAsia" w:hAnsi="宋体"/>
                <w:b/>
                <w:color w:val="000000"/>
                <w:kern w:val="2"/>
                <w:position w:val="6"/>
                <w:szCs w:val="21"/>
              </w:rPr>
              <w:t>(一) 直接费用</w:t>
            </w:r>
          </w:p>
        </w:tc>
        <w:tc>
          <w:tcPr>
            <w:tcW w:w="889" w:type="pct"/>
            <w:tcBorders>
              <w:top w:val="single" w:color="auto" w:sz="8" w:space="0"/>
              <w:left w:val="single" w:color="auto" w:sz="8" w:space="0"/>
              <w:bottom w:val="single" w:color="auto" w:sz="8" w:space="0"/>
              <w:right w:val="single" w:color="auto" w:sz="8" w:space="0"/>
            </w:tcBorders>
          </w:tcPr>
          <w:p w14:paraId="53851074">
            <w:pPr>
              <w:pStyle w:val="4"/>
              <w:spacing w:line="400" w:lineRule="exact"/>
              <w:rPr>
                <w:rFonts w:hint="eastAsia" w:hAnsi="宋体"/>
                <w:color w:val="000000"/>
                <w:kern w:val="2"/>
                <w:position w:val="6"/>
                <w:szCs w:val="21"/>
              </w:rPr>
            </w:pPr>
          </w:p>
        </w:tc>
        <w:tc>
          <w:tcPr>
            <w:tcW w:w="901" w:type="pct"/>
            <w:tcBorders>
              <w:top w:val="single" w:color="auto" w:sz="8" w:space="0"/>
              <w:left w:val="single" w:color="auto" w:sz="8" w:space="0"/>
              <w:bottom w:val="single" w:color="auto" w:sz="8" w:space="0"/>
              <w:right w:val="single" w:color="auto" w:sz="8" w:space="0"/>
            </w:tcBorders>
          </w:tcPr>
          <w:p w14:paraId="32D50E9A">
            <w:pPr>
              <w:pStyle w:val="4"/>
              <w:spacing w:line="400" w:lineRule="exact"/>
              <w:rPr>
                <w:rFonts w:hint="eastAsia" w:hAnsi="宋体"/>
                <w:color w:val="000000"/>
                <w:kern w:val="2"/>
                <w:position w:val="6"/>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329E0955">
            <w:pPr>
              <w:pStyle w:val="4"/>
              <w:spacing w:line="400" w:lineRule="exact"/>
              <w:rPr>
                <w:rFonts w:hint="eastAsia" w:hAnsi="宋体"/>
                <w:color w:val="000000"/>
                <w:kern w:val="2"/>
                <w:position w:val="6"/>
                <w:szCs w:val="21"/>
              </w:rPr>
            </w:pPr>
          </w:p>
        </w:tc>
      </w:tr>
      <w:tr w14:paraId="12BA57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5D028699">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44F2859B">
            <w:pPr>
              <w:pStyle w:val="4"/>
              <w:spacing w:line="400" w:lineRule="exact"/>
              <w:rPr>
                <w:rFonts w:hint="eastAsia" w:hAnsi="宋体"/>
                <w:color w:val="000000"/>
                <w:kern w:val="2"/>
                <w:position w:val="6"/>
                <w:szCs w:val="21"/>
              </w:rPr>
            </w:pPr>
            <w:r>
              <w:rPr>
                <w:rFonts w:hint="eastAsia" w:hAnsi="宋体"/>
                <w:color w:val="000000"/>
                <w:kern w:val="2"/>
                <w:position w:val="6"/>
                <w:szCs w:val="21"/>
              </w:rPr>
              <w:t>1、设备费</w:t>
            </w:r>
          </w:p>
        </w:tc>
        <w:tc>
          <w:tcPr>
            <w:tcW w:w="889" w:type="pct"/>
            <w:tcBorders>
              <w:top w:val="single" w:color="auto" w:sz="8" w:space="0"/>
              <w:left w:val="single" w:color="auto" w:sz="8" w:space="0"/>
              <w:bottom w:val="single" w:color="auto" w:sz="8" w:space="0"/>
              <w:right w:val="single" w:color="auto" w:sz="8" w:space="0"/>
            </w:tcBorders>
          </w:tcPr>
          <w:p w14:paraId="26FC65F9">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3BE0D30E">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3B0D9282">
            <w:pPr>
              <w:pStyle w:val="5"/>
              <w:spacing w:line="400" w:lineRule="exact"/>
              <w:rPr>
                <w:rFonts w:hint="eastAsia" w:ascii="宋体" w:hAnsi="宋体"/>
                <w:color w:val="000000"/>
                <w:position w:val="6"/>
                <w:sz w:val="21"/>
                <w:szCs w:val="21"/>
              </w:rPr>
            </w:pPr>
          </w:p>
        </w:tc>
      </w:tr>
      <w:tr w14:paraId="48FE11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11BE6DC9">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51866128">
            <w:pPr>
              <w:pStyle w:val="4"/>
              <w:spacing w:line="400" w:lineRule="exact"/>
              <w:rPr>
                <w:rFonts w:hint="eastAsia" w:hAnsi="宋体"/>
                <w:color w:val="000000"/>
                <w:kern w:val="2"/>
                <w:position w:val="6"/>
                <w:szCs w:val="21"/>
              </w:rPr>
            </w:pPr>
            <w:r>
              <w:rPr>
                <w:rFonts w:hAnsi="宋体"/>
                <w:color w:val="000000"/>
                <w:kern w:val="2"/>
                <w:position w:val="6"/>
                <w:szCs w:val="21"/>
              </w:rPr>
              <w:t xml:space="preserve">   </w:t>
            </w:r>
            <w:r>
              <w:rPr>
                <w:rFonts w:hint="eastAsia" w:hAnsi="宋体"/>
                <w:color w:val="000000"/>
                <w:kern w:val="2"/>
                <w:position w:val="6"/>
                <w:szCs w:val="21"/>
              </w:rPr>
              <w:t>其中：设备购置费</w:t>
            </w:r>
          </w:p>
        </w:tc>
        <w:tc>
          <w:tcPr>
            <w:tcW w:w="889" w:type="pct"/>
            <w:tcBorders>
              <w:top w:val="single" w:color="auto" w:sz="8" w:space="0"/>
              <w:left w:val="single" w:color="auto" w:sz="8" w:space="0"/>
              <w:bottom w:val="single" w:color="auto" w:sz="8" w:space="0"/>
              <w:right w:val="single" w:color="auto" w:sz="8" w:space="0"/>
            </w:tcBorders>
          </w:tcPr>
          <w:p w14:paraId="2B4A0AA8">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5287A1AD">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3852511A">
            <w:pPr>
              <w:pStyle w:val="5"/>
              <w:spacing w:line="400" w:lineRule="exact"/>
              <w:rPr>
                <w:rFonts w:hint="eastAsia" w:ascii="宋体" w:hAnsi="宋体"/>
                <w:color w:val="000000"/>
                <w:position w:val="6"/>
                <w:sz w:val="21"/>
                <w:szCs w:val="21"/>
              </w:rPr>
            </w:pPr>
          </w:p>
        </w:tc>
      </w:tr>
      <w:tr w14:paraId="5F88F4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55F0AC7D">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0D162256">
            <w:pPr>
              <w:pStyle w:val="4"/>
              <w:spacing w:line="400" w:lineRule="exact"/>
              <w:rPr>
                <w:rFonts w:hint="eastAsia" w:hAnsi="宋体"/>
                <w:color w:val="000000"/>
                <w:kern w:val="2"/>
                <w:position w:val="6"/>
                <w:szCs w:val="21"/>
              </w:rPr>
            </w:pPr>
            <w:r>
              <w:rPr>
                <w:rFonts w:hint="eastAsia" w:hAnsi="宋体"/>
                <w:color w:val="000000"/>
                <w:kern w:val="2"/>
                <w:position w:val="6"/>
                <w:szCs w:val="21"/>
              </w:rPr>
              <w:t>2、 业务费</w:t>
            </w:r>
          </w:p>
        </w:tc>
        <w:tc>
          <w:tcPr>
            <w:tcW w:w="889" w:type="pct"/>
            <w:tcBorders>
              <w:top w:val="single" w:color="auto" w:sz="8" w:space="0"/>
              <w:left w:val="single" w:color="auto" w:sz="8" w:space="0"/>
              <w:bottom w:val="single" w:color="auto" w:sz="8" w:space="0"/>
              <w:right w:val="single" w:color="auto" w:sz="8" w:space="0"/>
            </w:tcBorders>
          </w:tcPr>
          <w:p w14:paraId="252FF870">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3C5AA732">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7CCD0014">
            <w:pPr>
              <w:pStyle w:val="5"/>
              <w:spacing w:line="400" w:lineRule="exact"/>
              <w:rPr>
                <w:rFonts w:hint="eastAsia" w:ascii="宋体" w:hAnsi="宋体"/>
                <w:color w:val="000000"/>
                <w:position w:val="6"/>
                <w:sz w:val="21"/>
                <w:szCs w:val="21"/>
              </w:rPr>
            </w:pPr>
          </w:p>
        </w:tc>
      </w:tr>
      <w:tr w14:paraId="4B7810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24088400">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75BCBA94">
            <w:pPr>
              <w:pStyle w:val="4"/>
              <w:spacing w:line="400" w:lineRule="exact"/>
              <w:rPr>
                <w:rFonts w:hint="eastAsia" w:hAnsi="宋体"/>
                <w:color w:val="000000"/>
                <w:kern w:val="2"/>
                <w:position w:val="6"/>
                <w:szCs w:val="21"/>
              </w:rPr>
            </w:pPr>
            <w:r>
              <w:rPr>
                <w:rFonts w:hint="eastAsia" w:hAnsi="宋体"/>
                <w:color w:val="000000"/>
                <w:kern w:val="2"/>
                <w:position w:val="6"/>
                <w:szCs w:val="21"/>
              </w:rPr>
              <w:t>3、 劳务费</w:t>
            </w:r>
          </w:p>
        </w:tc>
        <w:tc>
          <w:tcPr>
            <w:tcW w:w="889" w:type="pct"/>
            <w:tcBorders>
              <w:top w:val="single" w:color="auto" w:sz="8" w:space="0"/>
              <w:left w:val="single" w:color="auto" w:sz="8" w:space="0"/>
              <w:bottom w:val="single" w:color="auto" w:sz="8" w:space="0"/>
              <w:right w:val="single" w:color="auto" w:sz="8" w:space="0"/>
            </w:tcBorders>
          </w:tcPr>
          <w:p w14:paraId="644EC403">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3CC297DC">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10489490">
            <w:pPr>
              <w:pStyle w:val="5"/>
              <w:spacing w:line="400" w:lineRule="exact"/>
              <w:rPr>
                <w:rFonts w:hint="eastAsia" w:ascii="宋体" w:hAnsi="宋体"/>
                <w:color w:val="000000"/>
                <w:position w:val="6"/>
                <w:sz w:val="21"/>
                <w:szCs w:val="21"/>
              </w:rPr>
            </w:pPr>
          </w:p>
        </w:tc>
      </w:tr>
      <w:tr w14:paraId="6D190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58158E4B">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4E00C1EA">
            <w:pPr>
              <w:pStyle w:val="4"/>
              <w:spacing w:line="400" w:lineRule="exact"/>
              <w:rPr>
                <w:rFonts w:hint="eastAsia" w:hAnsi="宋体"/>
                <w:color w:val="000000"/>
                <w:kern w:val="2"/>
                <w:position w:val="6"/>
                <w:szCs w:val="21"/>
              </w:rPr>
            </w:pPr>
            <w:r>
              <w:rPr>
                <w:rFonts w:hint="eastAsia" w:hAnsi="宋体"/>
                <w:b/>
                <w:color w:val="000000"/>
                <w:kern w:val="2"/>
                <w:position w:val="6"/>
                <w:szCs w:val="21"/>
              </w:rPr>
              <w:t>(二) 间接费用</w:t>
            </w:r>
          </w:p>
        </w:tc>
        <w:tc>
          <w:tcPr>
            <w:tcW w:w="889" w:type="pct"/>
            <w:tcBorders>
              <w:top w:val="single" w:color="auto" w:sz="8" w:space="0"/>
              <w:left w:val="single" w:color="auto" w:sz="8" w:space="0"/>
              <w:bottom w:val="single" w:color="auto" w:sz="8" w:space="0"/>
              <w:right w:val="single" w:color="auto" w:sz="8" w:space="0"/>
            </w:tcBorders>
          </w:tcPr>
          <w:p w14:paraId="0E1C12B7">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6606AEC0">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0022B7C0">
            <w:pPr>
              <w:pStyle w:val="5"/>
              <w:numPr>
                <w:ilvl w:val="0"/>
                <w:numId w:val="3"/>
              </w:numPr>
              <w:spacing w:line="400" w:lineRule="exact"/>
              <w:rPr>
                <w:rFonts w:ascii="宋体" w:hAnsi="宋体"/>
                <w:color w:val="000000"/>
                <w:position w:val="6"/>
              </w:rPr>
            </w:pPr>
            <w:r>
              <w:rPr>
                <w:rFonts w:hint="eastAsia" w:ascii="宋体" w:hAnsi="宋体"/>
                <w:color w:val="000000"/>
                <w:position w:val="6"/>
              </w:rPr>
              <w:t>间接经费按直接经费比例拨付</w:t>
            </w:r>
          </w:p>
          <w:p w14:paraId="40A2A538">
            <w:pPr>
              <w:pStyle w:val="5"/>
              <w:numPr>
                <w:ilvl w:val="0"/>
                <w:numId w:val="3"/>
              </w:numPr>
              <w:spacing w:line="400" w:lineRule="exact"/>
              <w:rPr>
                <w:rFonts w:ascii="宋体" w:hAnsi="宋体"/>
                <w:color w:val="000000"/>
                <w:position w:val="6"/>
              </w:rPr>
            </w:pPr>
            <w:r>
              <w:rPr>
                <w:rFonts w:hint="eastAsia" w:ascii="宋体" w:hAnsi="宋体"/>
                <w:color w:val="000000"/>
                <w:position w:val="6"/>
              </w:rPr>
              <w:t>不外拨间接经费</w:t>
            </w:r>
          </w:p>
          <w:p w14:paraId="04EF583E">
            <w:pPr>
              <w:pStyle w:val="5"/>
              <w:numPr>
                <w:ilvl w:val="0"/>
                <w:numId w:val="3"/>
              </w:numPr>
              <w:spacing w:line="400" w:lineRule="exact"/>
              <w:rPr>
                <w:rFonts w:hint="eastAsia" w:ascii="宋体" w:hAnsi="宋体"/>
                <w:color w:val="000000"/>
                <w:position w:val="6"/>
              </w:rPr>
            </w:pPr>
            <w:r>
              <w:rPr>
                <w:rFonts w:hint="eastAsia" w:ascii="宋体" w:hAnsi="宋体"/>
                <w:color w:val="000000"/>
                <w:position w:val="6"/>
              </w:rPr>
              <w:t>具体其他比例拨付方式</w:t>
            </w:r>
          </w:p>
        </w:tc>
      </w:tr>
      <w:tr w14:paraId="47700F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737C7A55">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096DF2E9">
            <w:pPr>
              <w:pStyle w:val="4"/>
              <w:spacing w:line="400" w:lineRule="exact"/>
              <w:ind w:firstLine="315" w:firstLineChars="150"/>
              <w:rPr>
                <w:rFonts w:hint="eastAsia" w:hAnsi="宋体"/>
                <w:color w:val="000000"/>
                <w:kern w:val="2"/>
                <w:position w:val="6"/>
                <w:szCs w:val="21"/>
              </w:rPr>
            </w:pPr>
            <w:r>
              <w:rPr>
                <w:rFonts w:hint="eastAsia" w:hAnsi="宋体"/>
                <w:color w:val="000000"/>
                <w:kern w:val="2"/>
                <w:position w:val="6"/>
                <w:szCs w:val="21"/>
              </w:rPr>
              <w:t>其中：绩效支出</w:t>
            </w:r>
          </w:p>
        </w:tc>
        <w:tc>
          <w:tcPr>
            <w:tcW w:w="889" w:type="pct"/>
            <w:tcBorders>
              <w:top w:val="single" w:color="auto" w:sz="8" w:space="0"/>
              <w:left w:val="single" w:color="auto" w:sz="8" w:space="0"/>
              <w:bottom w:val="single" w:color="auto" w:sz="8" w:space="0"/>
              <w:right w:val="single" w:color="auto" w:sz="8" w:space="0"/>
            </w:tcBorders>
          </w:tcPr>
          <w:p w14:paraId="5A0C9B00">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30A33E58">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019B8CAA">
            <w:pPr>
              <w:pStyle w:val="5"/>
              <w:spacing w:line="400" w:lineRule="exact"/>
              <w:rPr>
                <w:rFonts w:hint="eastAsia" w:ascii="宋体" w:hAnsi="宋体"/>
                <w:color w:val="000000"/>
                <w:position w:val="6"/>
                <w:sz w:val="21"/>
                <w:szCs w:val="21"/>
              </w:rPr>
            </w:pPr>
          </w:p>
        </w:tc>
      </w:tr>
      <w:tr w14:paraId="312233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7" w:hRule="atLeast"/>
          <w:jc w:val="center"/>
        </w:trPr>
        <w:tc>
          <w:tcPr>
            <w:tcW w:w="419" w:type="pct"/>
            <w:tcBorders>
              <w:top w:val="single" w:color="auto" w:sz="8" w:space="0"/>
              <w:left w:val="single" w:color="auto" w:sz="8" w:space="0"/>
              <w:bottom w:val="single" w:color="auto" w:sz="8" w:space="0"/>
              <w:right w:val="single" w:color="auto" w:sz="8" w:space="0"/>
            </w:tcBorders>
          </w:tcPr>
          <w:p w14:paraId="3107E9FF">
            <w:pPr>
              <w:pStyle w:val="4"/>
              <w:numPr>
                <w:ilvl w:val="0"/>
                <w:numId w:val="2"/>
              </w:numPr>
              <w:snapToGrid w:val="0"/>
              <w:spacing w:line="228" w:lineRule="auto"/>
              <w:rPr>
                <w:rFonts w:hint="eastAsia" w:hAnsi="宋体"/>
                <w:color w:val="000000"/>
                <w:kern w:val="2"/>
                <w:position w:val="6"/>
                <w:szCs w:val="21"/>
              </w:rPr>
            </w:pPr>
          </w:p>
        </w:tc>
        <w:tc>
          <w:tcPr>
            <w:tcW w:w="1724" w:type="pct"/>
            <w:tcBorders>
              <w:top w:val="single" w:color="auto" w:sz="8" w:space="0"/>
              <w:left w:val="single" w:color="auto" w:sz="8" w:space="0"/>
              <w:bottom w:val="single" w:color="auto" w:sz="8" w:space="0"/>
              <w:right w:val="single" w:color="auto" w:sz="8" w:space="0"/>
            </w:tcBorders>
            <w:vAlign w:val="center"/>
          </w:tcPr>
          <w:p w14:paraId="17A8A598">
            <w:pPr>
              <w:pStyle w:val="4"/>
              <w:spacing w:line="400" w:lineRule="exact"/>
              <w:rPr>
                <w:rFonts w:hint="eastAsia" w:hAnsi="宋体"/>
                <w:color w:val="000000"/>
                <w:kern w:val="2"/>
                <w:position w:val="6"/>
                <w:szCs w:val="21"/>
              </w:rPr>
            </w:pPr>
            <w:r>
              <w:rPr>
                <w:rFonts w:hint="eastAsia" w:hAnsi="宋体"/>
                <w:color w:val="000000"/>
                <w:kern w:val="2"/>
                <w:position w:val="6"/>
                <w:szCs w:val="21"/>
              </w:rPr>
              <w:t>二、 自筹资金</w:t>
            </w:r>
          </w:p>
        </w:tc>
        <w:tc>
          <w:tcPr>
            <w:tcW w:w="889" w:type="pct"/>
            <w:tcBorders>
              <w:top w:val="single" w:color="auto" w:sz="8" w:space="0"/>
              <w:left w:val="single" w:color="auto" w:sz="8" w:space="0"/>
              <w:bottom w:val="single" w:color="auto" w:sz="8" w:space="0"/>
              <w:right w:val="single" w:color="auto" w:sz="8" w:space="0"/>
            </w:tcBorders>
          </w:tcPr>
          <w:p w14:paraId="3BE57669">
            <w:pPr>
              <w:pStyle w:val="5"/>
              <w:spacing w:line="400" w:lineRule="exact"/>
              <w:rPr>
                <w:rFonts w:hint="eastAsia" w:ascii="宋体" w:hAnsi="宋体"/>
                <w:color w:val="000000"/>
                <w:position w:val="6"/>
                <w:sz w:val="21"/>
                <w:szCs w:val="21"/>
              </w:rPr>
            </w:pPr>
          </w:p>
        </w:tc>
        <w:tc>
          <w:tcPr>
            <w:tcW w:w="901" w:type="pct"/>
            <w:tcBorders>
              <w:top w:val="single" w:color="auto" w:sz="8" w:space="0"/>
              <w:left w:val="single" w:color="auto" w:sz="8" w:space="0"/>
              <w:bottom w:val="single" w:color="auto" w:sz="8" w:space="0"/>
              <w:right w:val="single" w:color="auto" w:sz="8" w:space="0"/>
            </w:tcBorders>
          </w:tcPr>
          <w:p w14:paraId="6CFC6AD7">
            <w:pPr>
              <w:pStyle w:val="5"/>
              <w:spacing w:line="400" w:lineRule="exact"/>
              <w:rPr>
                <w:rFonts w:hint="eastAsia" w:ascii="宋体" w:hAnsi="宋体"/>
                <w:color w:val="000000"/>
                <w:position w:val="6"/>
                <w:sz w:val="21"/>
                <w:szCs w:val="21"/>
              </w:rPr>
            </w:pPr>
          </w:p>
        </w:tc>
        <w:tc>
          <w:tcPr>
            <w:tcW w:w="1066" w:type="pct"/>
            <w:tcBorders>
              <w:top w:val="single" w:color="auto" w:sz="8" w:space="0"/>
              <w:left w:val="single" w:color="auto" w:sz="8" w:space="0"/>
              <w:bottom w:val="single" w:color="auto" w:sz="8" w:space="0"/>
              <w:right w:val="single" w:color="auto" w:sz="8" w:space="0"/>
            </w:tcBorders>
            <w:vAlign w:val="center"/>
          </w:tcPr>
          <w:p w14:paraId="2A9BAC00">
            <w:pPr>
              <w:pStyle w:val="5"/>
              <w:spacing w:line="400" w:lineRule="exact"/>
              <w:rPr>
                <w:rFonts w:hint="eastAsia" w:ascii="宋体" w:hAnsi="宋体"/>
                <w:color w:val="000000"/>
                <w:position w:val="6"/>
                <w:sz w:val="21"/>
                <w:szCs w:val="21"/>
              </w:rPr>
            </w:pPr>
          </w:p>
        </w:tc>
      </w:tr>
    </w:tbl>
    <w:p w14:paraId="080E26CA">
      <w:pPr>
        <w:ind w:left="420"/>
        <w:rPr>
          <w:color w:val="000000"/>
          <w:sz w:val="24"/>
        </w:rPr>
      </w:pPr>
    </w:p>
    <w:p w14:paraId="21F2C06B">
      <w:pPr>
        <w:snapToGrid w:val="0"/>
        <w:rPr>
          <w:sz w:val="24"/>
        </w:rPr>
      </w:pPr>
      <w:r>
        <w:rPr>
          <w:rFonts w:hint="eastAsia"/>
          <w:sz w:val="24"/>
        </w:rPr>
        <w:t>3.2</w:t>
      </w:r>
      <w:r>
        <w:rPr>
          <w:rFonts w:hint="eastAsia"/>
          <w:sz w:val="24"/>
        </w:rPr>
        <w:tab/>
      </w:r>
      <w:r>
        <w:rPr>
          <w:rFonts w:hint="eastAsia"/>
          <w:sz w:val="24"/>
          <w:lang w:val="en-US" w:eastAsia="zh-CN"/>
        </w:rPr>
        <w:t xml:space="preserve">  </w:t>
      </w:r>
      <w:r>
        <w:rPr>
          <w:rFonts w:hint="eastAsia"/>
          <w:sz w:val="24"/>
        </w:rPr>
        <w:t>本协议直接经费属于项目经费的组成部分，按以下第</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种方式支付：</w:t>
      </w:r>
    </w:p>
    <w:p w14:paraId="47BE99B3">
      <w:pPr>
        <w:snapToGrid w:val="0"/>
        <w:ind w:firstLine="480" w:firstLineChars="200"/>
        <w:rPr>
          <w:sz w:val="24"/>
        </w:rPr>
      </w:pPr>
      <w:r>
        <w:rPr>
          <w:rFonts w:hint="eastAsia"/>
          <w:sz w:val="24"/>
        </w:rPr>
        <w:t>（1）一次总付（支付时间和方式）；</w:t>
      </w:r>
    </w:p>
    <w:p w14:paraId="0658E754">
      <w:pPr>
        <w:snapToGrid w:val="0"/>
        <w:ind w:firstLine="480" w:firstLineChars="200"/>
        <w:rPr>
          <w:sz w:val="24"/>
        </w:rPr>
      </w:pPr>
      <w:r>
        <w:rPr>
          <w:rFonts w:hint="eastAsia"/>
          <w:sz w:val="24"/>
        </w:rPr>
        <w:t>（2）分期支付（支付时间和方式）；</w:t>
      </w:r>
    </w:p>
    <w:p w14:paraId="701019B9">
      <w:pPr>
        <w:snapToGrid w:val="0"/>
        <w:ind w:firstLine="480" w:firstLineChars="200"/>
        <w:rPr>
          <w:sz w:val="24"/>
        </w:rPr>
      </w:pPr>
      <w:r>
        <w:rPr>
          <w:rFonts w:hint="eastAsia"/>
          <w:sz w:val="24"/>
        </w:rPr>
        <w:t>（3）其他方式约定如下：</w:t>
      </w:r>
    </w:p>
    <w:p w14:paraId="77FF8842">
      <w:pPr>
        <w:jc w:val="left"/>
        <w:rPr>
          <w:sz w:val="24"/>
        </w:rPr>
      </w:pPr>
    </w:p>
    <w:p w14:paraId="7802BD62">
      <w:pPr>
        <w:jc w:val="left"/>
        <w:rPr>
          <w:sz w:val="24"/>
        </w:rPr>
      </w:pPr>
      <w:r>
        <w:rPr>
          <w:rFonts w:hint="eastAsia"/>
          <w:sz w:val="24"/>
        </w:rPr>
        <w:t xml:space="preserve">3.3 </w:t>
      </w:r>
      <w:r>
        <w:rPr>
          <w:rFonts w:hint="eastAsia"/>
          <w:sz w:val="24"/>
          <w:lang w:val="en-US" w:eastAsia="zh-CN"/>
        </w:rPr>
        <w:t xml:space="preserve">  </w:t>
      </w:r>
      <w:r>
        <w:rPr>
          <w:rFonts w:hint="eastAsia"/>
          <w:sz w:val="24"/>
        </w:rPr>
        <w:t>本协议间接经费属于项目经费的组成部分，按以下第    种方式支付：</w:t>
      </w:r>
    </w:p>
    <w:p w14:paraId="36CCA9B4">
      <w:pPr>
        <w:snapToGrid w:val="0"/>
        <w:ind w:firstLine="480" w:firstLineChars="200"/>
        <w:rPr>
          <w:sz w:val="24"/>
        </w:rPr>
      </w:pPr>
      <w:r>
        <w:rPr>
          <w:rFonts w:hint="eastAsia"/>
          <w:sz w:val="24"/>
        </w:rPr>
        <w:t>（1）一次总付（支付时间和方式）；</w:t>
      </w:r>
    </w:p>
    <w:p w14:paraId="059DEC1D">
      <w:pPr>
        <w:snapToGrid w:val="0"/>
        <w:ind w:firstLine="480" w:firstLineChars="200"/>
        <w:rPr>
          <w:sz w:val="24"/>
        </w:rPr>
      </w:pPr>
      <w:r>
        <w:rPr>
          <w:rFonts w:hint="eastAsia"/>
          <w:sz w:val="24"/>
        </w:rPr>
        <w:t>（2）每笔间接经费到账后，按直接经费/其他比例拨付；</w:t>
      </w:r>
    </w:p>
    <w:p w14:paraId="2B7069F2">
      <w:pPr>
        <w:snapToGrid w:val="0"/>
        <w:ind w:firstLine="480" w:firstLineChars="200"/>
        <w:rPr>
          <w:sz w:val="24"/>
        </w:rPr>
      </w:pPr>
      <w:r>
        <w:rPr>
          <w:rFonts w:hint="eastAsia"/>
          <w:sz w:val="24"/>
        </w:rPr>
        <w:t>（3）不拨付间接经费；</w:t>
      </w:r>
    </w:p>
    <w:p w14:paraId="328D882F">
      <w:pPr>
        <w:snapToGrid w:val="0"/>
        <w:ind w:firstLine="480" w:firstLineChars="200"/>
        <w:rPr>
          <w:rFonts w:hint="eastAsia"/>
          <w:sz w:val="24"/>
        </w:rPr>
      </w:pPr>
      <w:r>
        <w:rPr>
          <w:rFonts w:hint="eastAsia"/>
          <w:sz w:val="24"/>
        </w:rPr>
        <w:t>（4）其他方式约定如下：</w:t>
      </w:r>
    </w:p>
    <w:p w14:paraId="3505B272">
      <w:pPr>
        <w:jc w:val="left"/>
        <w:rPr>
          <w:sz w:val="24"/>
        </w:rPr>
      </w:pPr>
    </w:p>
    <w:p w14:paraId="369B8E9D">
      <w:pPr>
        <w:snapToGrid w:val="0"/>
        <w:spacing w:before="156" w:beforeLines="50" w:after="156" w:afterLines="50"/>
        <w:rPr>
          <w:rFonts w:eastAsia="黑体"/>
          <w:sz w:val="24"/>
        </w:rPr>
      </w:pPr>
      <w:r>
        <w:rPr>
          <w:rFonts w:hint="eastAsia" w:eastAsia="黑体"/>
          <w:sz w:val="24"/>
        </w:rPr>
        <w:t>第四条  知识产权归属及分享</w:t>
      </w:r>
    </w:p>
    <w:p w14:paraId="08BAF6A7">
      <w:pPr>
        <w:ind w:left="566" w:hanging="566" w:hangingChars="236"/>
        <w:jc w:val="left"/>
        <w:rPr>
          <w:sz w:val="24"/>
        </w:rPr>
      </w:pPr>
      <w:r>
        <w:rPr>
          <w:rFonts w:hint="eastAsia"/>
          <w:sz w:val="24"/>
        </w:rPr>
        <w:t xml:space="preserve">4.1  </w:t>
      </w:r>
      <w:r>
        <w:rPr>
          <w:sz w:val="24"/>
        </w:rPr>
        <w:t>基金项目研究形成的论文、专著、软件、数据库、专利以及鉴定、获奖、成果报道等，须注明国家自然科学基金资助和项目批准号。</w:t>
      </w:r>
    </w:p>
    <w:p w14:paraId="07952170">
      <w:pPr>
        <w:ind w:left="566" w:hanging="566" w:hangingChars="236"/>
        <w:jc w:val="left"/>
        <w:rPr>
          <w:sz w:val="24"/>
        </w:rPr>
      </w:pPr>
      <w:r>
        <w:rPr>
          <w:rFonts w:hint="eastAsia"/>
          <w:sz w:val="24"/>
        </w:rPr>
        <w:t>4.2  在项目执行过程中由乙方自主研发取得的科技成果，乙方享有该成果的专利申请权、使用权、署名权、荣誉权和申请奖励权；甲方</w:t>
      </w:r>
      <w:bookmarkStart w:id="0" w:name="_GoBack"/>
      <w:bookmarkEnd w:id="0"/>
      <w:r>
        <w:rPr>
          <w:rFonts w:hint="eastAsia"/>
          <w:sz w:val="24"/>
        </w:rPr>
        <w:t>享有该成果的在同等条件下的优先使用权，但没有转让权。</w:t>
      </w:r>
    </w:p>
    <w:p w14:paraId="7F308513">
      <w:pPr>
        <w:ind w:left="566" w:hanging="566" w:hangingChars="236"/>
        <w:jc w:val="left"/>
        <w:rPr>
          <w:sz w:val="24"/>
        </w:rPr>
      </w:pPr>
      <w:r>
        <w:rPr>
          <w:rFonts w:hint="eastAsia"/>
          <w:sz w:val="24"/>
        </w:rPr>
        <w:t>4.3  在项目执行过程中由甲乙双方共同获得的科技成果，该成果的专利申请权利为双方共有；当一方不同意申请专利的，另一方不得申请专利。</w:t>
      </w:r>
    </w:p>
    <w:p w14:paraId="036E1D5F">
      <w:pPr>
        <w:ind w:left="719" w:leftChars="1" w:hanging="717" w:hangingChars="299"/>
        <w:jc w:val="left"/>
        <w:rPr>
          <w:sz w:val="24"/>
        </w:rPr>
      </w:pPr>
      <w:r>
        <w:rPr>
          <w:rFonts w:hint="eastAsia"/>
          <w:sz w:val="24"/>
        </w:rPr>
        <w:t>4.4  双方还可就知识产权问题在本协议书附加条款中另行约定。</w:t>
      </w:r>
    </w:p>
    <w:p w14:paraId="3269758B">
      <w:pPr>
        <w:ind w:firstLine="480" w:firstLineChars="200"/>
        <w:jc w:val="left"/>
        <w:rPr>
          <w:sz w:val="24"/>
        </w:rPr>
      </w:pPr>
    </w:p>
    <w:p w14:paraId="12CF1989">
      <w:pPr>
        <w:snapToGrid w:val="0"/>
        <w:spacing w:before="156" w:beforeLines="50" w:after="156" w:afterLines="50"/>
        <w:rPr>
          <w:rFonts w:eastAsia="黑体"/>
          <w:sz w:val="24"/>
        </w:rPr>
      </w:pPr>
      <w:r>
        <w:rPr>
          <w:rFonts w:hint="eastAsia" w:eastAsia="黑体"/>
          <w:sz w:val="24"/>
        </w:rPr>
        <w:t>第五条  违约责任</w:t>
      </w:r>
    </w:p>
    <w:p w14:paraId="2E134D8D">
      <w:pPr>
        <w:ind w:left="566" w:hanging="566" w:hangingChars="236"/>
        <w:jc w:val="left"/>
        <w:rPr>
          <w:color w:val="000000"/>
          <w:sz w:val="24"/>
        </w:rPr>
      </w:pPr>
      <w:r>
        <w:rPr>
          <w:rFonts w:hint="eastAsia"/>
          <w:sz w:val="24"/>
        </w:rPr>
        <w:t xml:space="preserve">5.1  </w:t>
      </w:r>
      <w:r>
        <w:rPr>
          <w:sz w:val="24"/>
        </w:rPr>
        <w:t>项目实施过程中，</w:t>
      </w:r>
      <w:r>
        <w:rPr>
          <w:rFonts w:hint="eastAsia"/>
          <w:sz w:val="24"/>
        </w:rPr>
        <w:t>乙方</w:t>
      </w:r>
      <w:r>
        <w:rPr>
          <w:sz w:val="24"/>
        </w:rPr>
        <w:t>每年须撰写项目年度进展报告。项目结束后，</w:t>
      </w:r>
      <w:r>
        <w:rPr>
          <w:rFonts w:hint="eastAsia"/>
          <w:sz w:val="24"/>
        </w:rPr>
        <w:t>乙方</w:t>
      </w:r>
      <w:r>
        <w:rPr>
          <w:sz w:val="24"/>
        </w:rPr>
        <w:t>须认真总结，撰写结题报告，编制经费决算。</w:t>
      </w:r>
      <w:r>
        <w:rPr>
          <w:rFonts w:hint="eastAsia"/>
          <w:sz w:val="24"/>
        </w:rPr>
        <w:t>以上报告需按照国家自然科学基金委员会规定的时间内提前交给甲方，否则由此造成责任和损失均由乙方承担，并赔偿甲方的损失。</w:t>
      </w:r>
    </w:p>
    <w:p w14:paraId="3592D737">
      <w:pPr>
        <w:ind w:left="566" w:hanging="566" w:hangingChars="236"/>
        <w:jc w:val="left"/>
        <w:rPr>
          <w:sz w:val="24"/>
        </w:rPr>
      </w:pPr>
      <w:r>
        <w:rPr>
          <w:rFonts w:hint="eastAsia"/>
          <w:sz w:val="24"/>
        </w:rPr>
        <w:t>5.2  甲方未能按协议书约定的经费数提供经费，导致乙方研究工作延误的，乙方有权相应顺延交付项目成果。</w:t>
      </w:r>
    </w:p>
    <w:p w14:paraId="5D572D46">
      <w:pPr>
        <w:ind w:left="566" w:hanging="566" w:hangingChars="236"/>
        <w:jc w:val="left"/>
        <w:rPr>
          <w:sz w:val="24"/>
        </w:rPr>
      </w:pPr>
      <w:r>
        <w:rPr>
          <w:rFonts w:hint="eastAsia"/>
          <w:sz w:val="24"/>
        </w:rPr>
        <w:t>5.3  因乙方的原因导致研究工作未能按期完成，或者研究成果未能达到协议书约定考核指标的，甲方有权选择要求乙方按照甲方的要求在限定的时间内采取措施完成研究工作或者使研究成果达到协议书要求，并承担由此而增加的费用和甲方的损失；甲方亦有权单方解除本合同，乙方应当返还甲方已拨付的经费，并赔偿甲方的损失。</w:t>
      </w:r>
    </w:p>
    <w:p w14:paraId="7470BD87">
      <w:pPr>
        <w:ind w:left="566" w:hanging="566" w:hangingChars="236"/>
        <w:jc w:val="left"/>
        <w:rPr>
          <w:sz w:val="24"/>
        </w:rPr>
      </w:pPr>
      <w:r>
        <w:rPr>
          <w:rFonts w:hint="eastAsia"/>
          <w:sz w:val="24"/>
        </w:rPr>
        <w:t>5.4  乙方无正当原因未履行协议书时，甲方有权单方解除本合同，停拨、追缴部分或者全部经费，由此造成的经济损失由乙方承担，并赔偿甲方的损失。</w:t>
      </w:r>
    </w:p>
    <w:p w14:paraId="2423E1D9">
      <w:pPr>
        <w:ind w:left="564" w:leftChars="-1" w:hanging="566" w:hangingChars="236"/>
        <w:jc w:val="left"/>
        <w:rPr>
          <w:sz w:val="24"/>
        </w:rPr>
      </w:pPr>
      <w:r>
        <w:rPr>
          <w:rFonts w:hint="eastAsia"/>
          <w:sz w:val="24"/>
        </w:rPr>
        <w:t>5.5  乙方违反经费使用规定或经甲方检查确认计划进度不符合协议书约定的，甲方有权减拨或停拨后续经费，由此产生的损失由乙方负担；情节严重的，甲方有权终止协议书，乙方应当返还甲方已拨付的经费，并赔偿甲方的损失。</w:t>
      </w:r>
    </w:p>
    <w:p w14:paraId="0F9C1AC6">
      <w:pPr>
        <w:ind w:left="566" w:hanging="566" w:hangingChars="236"/>
        <w:jc w:val="left"/>
        <w:rPr>
          <w:sz w:val="24"/>
        </w:rPr>
      </w:pPr>
      <w:r>
        <w:rPr>
          <w:rFonts w:hint="eastAsia"/>
          <w:sz w:val="24"/>
        </w:rPr>
        <w:t>5.6  任何一方因不可抗力不能履行协议书义务时，应及时通知另一方，并在合理期间内出具因不可抗力导致任务不能履行的证明上报国家自然科学基金委员会。在出现不可抗力的情况下，双方均采取适当措施减轻损失。任何一方因未采取措施或采取措施不当导致损失扩大的，应当对扩大的损失承担责任。</w:t>
      </w:r>
    </w:p>
    <w:p w14:paraId="72BBE8B5">
      <w:pPr>
        <w:ind w:firstLine="480" w:firstLineChars="200"/>
        <w:jc w:val="left"/>
        <w:rPr>
          <w:color w:val="FF00FF"/>
          <w:sz w:val="24"/>
        </w:rPr>
      </w:pPr>
    </w:p>
    <w:p w14:paraId="2DDB4C3C">
      <w:pPr>
        <w:snapToGrid w:val="0"/>
        <w:spacing w:before="156" w:beforeLines="50" w:after="156" w:afterLines="50"/>
        <w:rPr>
          <w:rFonts w:eastAsia="黑体"/>
          <w:sz w:val="24"/>
        </w:rPr>
      </w:pPr>
      <w:r>
        <w:rPr>
          <w:rFonts w:hint="eastAsia" w:eastAsia="黑体"/>
          <w:sz w:val="24"/>
        </w:rPr>
        <w:t>第六条  争议的解决办法：</w:t>
      </w:r>
    </w:p>
    <w:p w14:paraId="5108639A">
      <w:pPr>
        <w:ind w:left="566" w:hanging="566" w:hangingChars="236"/>
        <w:jc w:val="left"/>
        <w:rPr>
          <w:sz w:val="24"/>
        </w:rPr>
      </w:pPr>
      <w:r>
        <w:rPr>
          <w:rFonts w:hint="eastAsia"/>
          <w:sz w:val="24"/>
        </w:rPr>
        <w:t>6.1  在本协议书履行过程中发生争议，双方应当协商解决，也可以请求主管部门进行调解。</w:t>
      </w:r>
    </w:p>
    <w:p w14:paraId="49E1E190">
      <w:pPr>
        <w:ind w:left="566" w:hanging="566" w:hangingChars="236"/>
        <w:jc w:val="left"/>
        <w:rPr>
          <w:color w:val="000000"/>
          <w:sz w:val="24"/>
        </w:rPr>
      </w:pPr>
      <w:r>
        <w:rPr>
          <w:rFonts w:hint="eastAsia"/>
          <w:sz w:val="24"/>
        </w:rPr>
        <w:t>6.2  双方不愿协商、调解解决或者协商、调解不成的，双方商定申请甲方所在地人民法院诉讼，解决纠纷。</w:t>
      </w:r>
    </w:p>
    <w:p w14:paraId="79972A40">
      <w:pPr>
        <w:jc w:val="left"/>
        <w:rPr>
          <w:sz w:val="24"/>
        </w:rPr>
      </w:pPr>
    </w:p>
    <w:p w14:paraId="373CCA65">
      <w:pPr>
        <w:snapToGrid w:val="0"/>
        <w:spacing w:before="156" w:beforeLines="50" w:after="156" w:afterLines="50"/>
        <w:rPr>
          <w:sz w:val="24"/>
        </w:rPr>
      </w:pPr>
      <w:r>
        <w:rPr>
          <w:rFonts w:hint="eastAsia" w:eastAsia="黑体"/>
          <w:sz w:val="24"/>
        </w:rPr>
        <w:t>第七条  补充约定</w:t>
      </w:r>
    </w:p>
    <w:p w14:paraId="322D42F5">
      <w:pPr>
        <w:ind w:firstLine="480" w:firstLineChars="200"/>
        <w:jc w:val="left"/>
        <w:rPr>
          <w:sz w:val="24"/>
        </w:rPr>
      </w:pPr>
      <w:r>
        <w:rPr>
          <w:rFonts w:hint="eastAsia"/>
          <w:sz w:val="24"/>
        </w:rPr>
        <w:t>本协议书自_____年___月___日至____年___月___日有效。</w:t>
      </w:r>
    </w:p>
    <w:p w14:paraId="0D6E88AC">
      <w:pPr>
        <w:ind w:firstLine="480" w:firstLineChars="200"/>
        <w:jc w:val="left"/>
        <w:rPr>
          <w:sz w:val="24"/>
        </w:rPr>
      </w:pPr>
    </w:p>
    <w:p w14:paraId="647DF5E4">
      <w:pPr>
        <w:snapToGrid w:val="0"/>
        <w:spacing w:before="156" w:beforeLines="50" w:after="156" w:afterLines="50"/>
        <w:rPr>
          <w:rFonts w:eastAsia="黑体"/>
          <w:sz w:val="24"/>
        </w:rPr>
      </w:pPr>
      <w:r>
        <w:rPr>
          <w:rFonts w:hint="eastAsia" w:eastAsia="黑体"/>
          <w:sz w:val="24"/>
        </w:rPr>
        <w:t>第八条  合同签署</w:t>
      </w:r>
    </w:p>
    <w:p w14:paraId="4F4F09A3">
      <w:pPr>
        <w:snapToGrid w:val="0"/>
        <w:spacing w:after="156" w:afterLines="50" w:line="360" w:lineRule="auto"/>
        <w:rPr>
          <w:sz w:val="24"/>
          <w:u w:val="single"/>
        </w:rPr>
      </w:pPr>
      <w:r>
        <w:rPr>
          <w:rFonts w:hint="eastAsia"/>
          <w:sz w:val="24"/>
        </w:rPr>
        <w:t>甲方：</w:t>
      </w:r>
      <w:r>
        <w:rPr>
          <w:rFonts w:hint="eastAsia"/>
          <w:sz w:val="24"/>
          <w:u w:val="single"/>
        </w:rPr>
        <w:t xml:space="preserve">  南方科技大学      </w:t>
      </w:r>
      <w:r>
        <w:rPr>
          <w:rFonts w:hint="eastAsia"/>
          <w:sz w:val="24"/>
        </w:rPr>
        <w:t xml:space="preserve">   </w:t>
      </w:r>
      <w:r>
        <w:rPr>
          <w:rFonts w:hint="eastAsia"/>
          <w:sz w:val="24"/>
        </w:rPr>
        <w:tab/>
      </w:r>
      <w:r>
        <w:rPr>
          <w:rFonts w:hint="eastAsia"/>
          <w:sz w:val="24"/>
        </w:rPr>
        <w:t>乙方：</w:t>
      </w:r>
      <w:r>
        <w:rPr>
          <w:rFonts w:hint="eastAsia"/>
          <w:sz w:val="24"/>
          <w:u w:val="single"/>
        </w:rPr>
        <w:t xml:space="preserve">                      </w:t>
      </w:r>
    </w:p>
    <w:p w14:paraId="26319BF1">
      <w:pPr>
        <w:snapToGrid w:val="0"/>
        <w:spacing w:after="156" w:afterLines="50" w:line="360" w:lineRule="auto"/>
        <w:rPr>
          <w:color w:val="0000FF"/>
          <w:sz w:val="24"/>
        </w:rPr>
      </w:pPr>
      <w:r>
        <w:rPr>
          <w:rFonts w:hint="eastAsia"/>
          <w:sz w:val="24"/>
        </w:rPr>
        <w:t xml:space="preserve">         （盖章）    </w:t>
      </w:r>
      <w:r>
        <w:rPr>
          <w:rFonts w:hint="eastAsia"/>
          <w:color w:val="0000FF"/>
          <w:sz w:val="24"/>
        </w:rPr>
        <w:t xml:space="preserve">             </w:t>
      </w:r>
      <w:r>
        <w:rPr>
          <w:rFonts w:hint="eastAsia"/>
          <w:sz w:val="24"/>
        </w:rPr>
        <w:t>（盖章）</w:t>
      </w:r>
    </w:p>
    <w:p w14:paraId="58382B57">
      <w:pPr>
        <w:snapToGrid w:val="0"/>
        <w:spacing w:before="156" w:beforeLines="50" w:after="156" w:afterLines="50" w:line="360" w:lineRule="auto"/>
        <w:ind w:firstLine="720" w:firstLineChars="300"/>
        <w:rPr>
          <w:sz w:val="24"/>
        </w:rPr>
      </w:pPr>
      <w:r>
        <w:rPr>
          <w:rFonts w:hint="eastAsia"/>
          <w:sz w:val="24"/>
        </w:rPr>
        <w:t>年    月    日              年    月    日</w:t>
      </w:r>
    </w:p>
    <w:p w14:paraId="7DE38AAF">
      <w:pPr>
        <w:snapToGrid w:val="0"/>
        <w:spacing w:before="156" w:beforeLines="50" w:line="360" w:lineRule="auto"/>
        <w:rPr>
          <w:sz w:val="24"/>
        </w:rPr>
      </w:pPr>
      <w:r>
        <w:rPr>
          <w:rFonts w:hint="eastAsia"/>
          <w:sz w:val="24"/>
        </w:rPr>
        <w:t>项目负责人（签字）：              任务承担人（签字）：</w:t>
      </w:r>
    </w:p>
    <w:p w14:paraId="1D4C52DD">
      <w:pPr>
        <w:snapToGrid w:val="0"/>
        <w:spacing w:before="156" w:beforeLines="50" w:line="360" w:lineRule="auto"/>
        <w:rPr>
          <w:szCs w:val="21"/>
        </w:rPr>
      </w:pPr>
      <w:r>
        <w:rPr>
          <w:rFonts w:hint="eastAsia"/>
          <w:szCs w:val="21"/>
        </w:rPr>
        <w:t>住所地：广东省深圳市南山区西丽学苑大道1088号 住所地：</w:t>
      </w:r>
    </w:p>
    <w:p w14:paraId="1413A25C">
      <w:pPr>
        <w:snapToGrid w:val="0"/>
        <w:spacing w:before="156" w:beforeLines="50" w:line="360" w:lineRule="auto"/>
        <w:rPr>
          <w:szCs w:val="21"/>
        </w:rPr>
      </w:pPr>
      <w:r>
        <w:rPr>
          <w:rFonts w:hint="eastAsia"/>
          <w:szCs w:val="21"/>
        </w:rPr>
        <w:t xml:space="preserve">邮政编码：518055                </w:t>
      </w:r>
      <w:r>
        <w:rPr>
          <w:rFonts w:hint="eastAsia"/>
          <w:szCs w:val="21"/>
        </w:rPr>
        <w:tab/>
      </w:r>
      <w:r>
        <w:rPr>
          <w:rFonts w:hint="eastAsia"/>
          <w:szCs w:val="21"/>
        </w:rPr>
        <w:tab/>
      </w:r>
      <w:r>
        <w:rPr>
          <w:rFonts w:hint="eastAsia"/>
          <w:szCs w:val="21"/>
        </w:rPr>
        <w:tab/>
      </w:r>
      <w:r>
        <w:rPr>
          <w:rFonts w:hint="eastAsia"/>
          <w:szCs w:val="21"/>
        </w:rPr>
        <w:t>邮政编码：</w:t>
      </w:r>
    </w:p>
    <w:p w14:paraId="50484E21">
      <w:pPr>
        <w:snapToGrid w:val="0"/>
        <w:spacing w:before="156" w:beforeLines="50" w:line="360" w:lineRule="auto"/>
        <w:rPr>
          <w:szCs w:val="21"/>
        </w:rPr>
      </w:pPr>
      <w:r>
        <w:rPr>
          <w:rFonts w:hint="eastAsia"/>
          <w:szCs w:val="21"/>
        </w:rPr>
        <w:t xml:space="preserve">开户单位: 南方科技大学               </w:t>
      </w:r>
      <w:r>
        <w:rPr>
          <w:rFonts w:hint="eastAsia"/>
          <w:szCs w:val="21"/>
        </w:rPr>
        <w:tab/>
      </w:r>
      <w:r>
        <w:rPr>
          <w:rFonts w:hint="eastAsia"/>
          <w:szCs w:val="21"/>
        </w:rPr>
        <w:t xml:space="preserve">    开户单位:</w:t>
      </w:r>
    </w:p>
    <w:p w14:paraId="00EA365D">
      <w:pPr>
        <w:snapToGrid w:val="0"/>
        <w:spacing w:before="156" w:beforeLines="50" w:line="360" w:lineRule="auto"/>
        <w:rPr>
          <w:szCs w:val="21"/>
        </w:rPr>
      </w:pPr>
      <w:r>
        <w:rPr>
          <w:rFonts w:hint="eastAsia"/>
          <w:szCs w:val="21"/>
        </w:rPr>
        <w:t xml:space="preserve">开户银行：中国民生银行深圳香蜜支行          开户银行：  </w:t>
      </w:r>
    </w:p>
    <w:p w14:paraId="34343041">
      <w:pPr>
        <w:snapToGrid w:val="0"/>
        <w:spacing w:before="156" w:beforeLines="50" w:line="360" w:lineRule="auto"/>
        <w:rPr>
          <w:szCs w:val="21"/>
        </w:rPr>
      </w:pPr>
      <w:r>
        <w:rPr>
          <w:rFonts w:hint="eastAsia"/>
          <w:szCs w:val="21"/>
        </w:rPr>
        <w:t>帐    号：1819014410000037                  帐    号：</w:t>
      </w:r>
    </w:p>
    <w:p w14:paraId="15B7A0EB"/>
    <w:sectPr>
      <w:headerReference r:id="rId3" w:type="default"/>
      <w:footerReference r:id="rId4" w:type="default"/>
      <w:pgSz w:w="11907" w:h="16840"/>
      <w:pgMar w:top="1440" w:right="1797" w:bottom="1440"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长城小标宋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A4318">
    <w:pPr>
      <w:pStyle w:val="6"/>
      <w:jc w:val="center"/>
    </w:pPr>
    <w:r>
      <w:fldChar w:fldCharType="begin"/>
    </w:r>
    <w:r>
      <w:rPr>
        <w:rStyle w:val="10"/>
      </w:rPr>
      <w:instrText xml:space="preserve"> PAGE </w:instrText>
    </w:r>
    <w:r>
      <w:fldChar w:fldCharType="separate"/>
    </w:r>
    <w:r>
      <w:rPr>
        <w:rStyle w:val="10"/>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BF2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BC78BA"/>
    <w:multiLevelType w:val="multilevel"/>
    <w:tmpl w:val="6ABC78BA"/>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E35264A"/>
    <w:multiLevelType w:val="multilevel"/>
    <w:tmpl w:val="6E35264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49B20FC"/>
    <w:multiLevelType w:val="multilevel"/>
    <w:tmpl w:val="749B20FC"/>
    <w:lvl w:ilvl="0" w:tentative="0">
      <w:start w:val="1"/>
      <w:numFmt w:val="japaneseCounting"/>
      <w:lvlText w:val="%1、"/>
      <w:lvlJc w:val="left"/>
      <w:pPr>
        <w:ind w:left="720" w:hanging="720"/>
      </w:pPr>
      <w:rPr>
        <w:rFonts w:ascii="Courier New" w:hAnsi="Courier New" w:eastAsia="楷体_GB2312" w:cs="Times New Roman"/>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UzZDEyZTBmNDBkNTkyZWY5YTA2NzMzZjMxOWYxOWQifQ=="/>
  </w:docVars>
  <w:rsids>
    <w:rsidRoot w:val="64B948CD"/>
    <w:rsid w:val="00072246"/>
    <w:rsid w:val="000D719D"/>
    <w:rsid w:val="00160C8C"/>
    <w:rsid w:val="001B3E71"/>
    <w:rsid w:val="001E66C7"/>
    <w:rsid w:val="002221A5"/>
    <w:rsid w:val="003917E9"/>
    <w:rsid w:val="003F6FCE"/>
    <w:rsid w:val="005046A5"/>
    <w:rsid w:val="00507148"/>
    <w:rsid w:val="006241DE"/>
    <w:rsid w:val="006C4D12"/>
    <w:rsid w:val="007352AA"/>
    <w:rsid w:val="00794388"/>
    <w:rsid w:val="008011F2"/>
    <w:rsid w:val="00912A7B"/>
    <w:rsid w:val="00950F8F"/>
    <w:rsid w:val="00983280"/>
    <w:rsid w:val="00995EB5"/>
    <w:rsid w:val="009C5FAB"/>
    <w:rsid w:val="00A9462A"/>
    <w:rsid w:val="00AD31DD"/>
    <w:rsid w:val="00B16342"/>
    <w:rsid w:val="00C914F7"/>
    <w:rsid w:val="00C93643"/>
    <w:rsid w:val="00CE74E2"/>
    <w:rsid w:val="00CF1377"/>
    <w:rsid w:val="00D55A2F"/>
    <w:rsid w:val="00D71B89"/>
    <w:rsid w:val="00D94748"/>
    <w:rsid w:val="00D97BE4"/>
    <w:rsid w:val="00DD3CA1"/>
    <w:rsid w:val="00E71C9F"/>
    <w:rsid w:val="00EF4D81"/>
    <w:rsid w:val="00F61D37"/>
    <w:rsid w:val="00FA1A86"/>
    <w:rsid w:val="06CF74F7"/>
    <w:rsid w:val="565250AC"/>
    <w:rsid w:val="64B948CD"/>
    <w:rsid w:val="7BFC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napToGrid w:val="0"/>
      <w:spacing w:line="360" w:lineRule="auto"/>
      <w:ind w:left="1120" w:hanging="420"/>
    </w:pPr>
    <w:rPr>
      <w:rFonts w:ascii="Courier New" w:hAnsi="Courier New"/>
      <w:kern w:val="0"/>
      <w:szCs w:val="20"/>
    </w:rPr>
  </w:style>
  <w:style w:type="paragraph" w:styleId="4">
    <w:name w:val="Plain Text"/>
    <w:basedOn w:val="1"/>
    <w:qFormat/>
    <w:uiPriority w:val="0"/>
    <w:pPr>
      <w:widowControl/>
      <w:jc w:val="left"/>
    </w:pPr>
    <w:rPr>
      <w:rFonts w:ascii="宋体" w:hAnsi="Courier New"/>
      <w:kern w:val="0"/>
      <w:szCs w:val="20"/>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customStyle="1" w:styleId="12">
    <w:name w:val="批注框文本 字符"/>
    <w:basedOn w:val="9"/>
    <w:link w:val="5"/>
    <w:uiPriority w:val="0"/>
    <w:rPr>
      <w:kern w:val="2"/>
      <w:sz w:val="18"/>
      <w:szCs w:val="18"/>
    </w:rPr>
  </w:style>
  <w:style w:type="paragraph" w:customStyle="1" w:styleId="13">
    <w:name w:val="修订1"/>
    <w:hidden/>
    <w:semiHidden/>
    <w:uiPriority w:val="99"/>
    <w:rPr>
      <w:rFonts w:ascii="Times New Roman" w:hAnsi="Times New Roman" w:eastAsia="宋体" w:cs="Times New Roman"/>
      <w:kern w:val="2"/>
      <w:sz w:val="21"/>
      <w:szCs w:val="24"/>
      <w:lang w:val="en-US" w:eastAsia="zh-CN" w:bidi="ar-SA"/>
    </w:rPr>
  </w:style>
  <w:style w:type="paragraph" w:customStyle="1" w:styleId="14">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2295</Words>
  <Characters>2382</Characters>
  <Lines>22</Lines>
  <Paragraphs>6</Paragraphs>
  <TotalTime>41</TotalTime>
  <ScaleCrop>false</ScaleCrop>
  <LinksUpToDate>false</LinksUpToDate>
  <CharactersWithSpaces>2938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2024-08-28T01:27:00Z</dcterms:created>
  <dc:creator>法务室</dc:creator>
  <cp:lastModifiedBy>倩倩</cp:lastModifiedBy>
  <cp:lastPrinted>2024-08-27T02:27:00Z</cp:lastPrinted>
  <dcterms:modified xsi:type="dcterms:W3CDTF">2024-08-28T09:38:45Z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ED84BE4F439D4015A5163D21E5199C39_13</vt:lpwstr>
  </property>
</Properties>
</file>